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685CB" w14:textId="01C148C3" w:rsidR="42434181" w:rsidRDefault="099ADBCC" w:rsidP="6B183294">
      <w:pPr>
        <w:rPr>
          <w:rFonts w:ascii="Arial" w:eastAsia="Arial" w:hAnsi="Arial" w:cs="Arial"/>
          <w:b/>
          <w:bCs/>
          <w:sz w:val="40"/>
          <w:szCs w:val="40"/>
        </w:rPr>
      </w:pPr>
      <w:r w:rsidRPr="7545F618">
        <w:rPr>
          <w:rFonts w:ascii="Arial" w:eastAsia="Arial" w:hAnsi="Arial" w:cs="Arial"/>
          <w:b/>
          <w:bCs/>
          <w:sz w:val="40"/>
          <w:szCs w:val="40"/>
        </w:rPr>
        <w:t xml:space="preserve">Adult Social Care </w:t>
      </w:r>
      <w:r w:rsidR="28E6952F" w:rsidRPr="7545F618">
        <w:rPr>
          <w:rFonts w:ascii="Arial" w:eastAsia="Arial" w:hAnsi="Arial" w:cs="Arial"/>
          <w:b/>
          <w:bCs/>
          <w:sz w:val="40"/>
          <w:szCs w:val="40"/>
        </w:rPr>
        <w:t>Nurse Prescribing Pilot</w:t>
      </w:r>
      <w:r w:rsidR="7A0BC372" w:rsidRPr="7545F618">
        <w:rPr>
          <w:rFonts w:ascii="Arial" w:eastAsia="Arial" w:hAnsi="Arial" w:cs="Arial"/>
          <w:b/>
          <w:bCs/>
          <w:sz w:val="40"/>
          <w:szCs w:val="40"/>
        </w:rPr>
        <w:t>-</w:t>
      </w:r>
      <w:r w:rsidR="28E6952F" w:rsidRPr="7545F618">
        <w:rPr>
          <w:rFonts w:ascii="Arial" w:eastAsia="Arial" w:hAnsi="Arial" w:cs="Arial"/>
          <w:b/>
          <w:bCs/>
          <w:sz w:val="40"/>
          <w:szCs w:val="40"/>
        </w:rPr>
        <w:t>Guidance for ICBs</w:t>
      </w:r>
    </w:p>
    <w:p w14:paraId="2837D6EC" w14:textId="1F2FCA76" w:rsidR="42434181" w:rsidRDefault="1D85E4CF" w:rsidP="5B1F0F46">
      <w:pPr>
        <w:pStyle w:val="Heading2"/>
        <w:spacing w:before="40" w:after="0"/>
        <w:rPr>
          <w:rFonts w:ascii="Aptos" w:eastAsia="Aptos" w:hAnsi="Aptos" w:cs="Aptos"/>
          <w:sz w:val="24"/>
          <w:szCs w:val="24"/>
        </w:rPr>
      </w:pPr>
      <w:r w:rsidRPr="7545F618">
        <w:rPr>
          <w:rFonts w:ascii="Arial" w:eastAsia="Arial" w:hAnsi="Arial" w:cs="Arial"/>
          <w:b/>
          <w:bCs/>
          <w:color w:val="0B0C0C"/>
          <w:sz w:val="40"/>
          <w:szCs w:val="40"/>
        </w:rPr>
        <w:t>Introduction</w:t>
      </w:r>
    </w:p>
    <w:p w14:paraId="6C89A349" w14:textId="595D7DDA" w:rsidR="42434181" w:rsidRDefault="42434181" w:rsidP="5B1F0F46">
      <w:pPr>
        <w:keepNext/>
        <w:keepLines/>
        <w:rPr>
          <w:rFonts w:ascii="Arial" w:eastAsia="Arial" w:hAnsi="Arial" w:cs="Arial"/>
          <w:sz w:val="22"/>
          <w:szCs w:val="22"/>
        </w:rPr>
      </w:pPr>
    </w:p>
    <w:p w14:paraId="30388516" w14:textId="70F561D1" w:rsidR="42434181" w:rsidRDefault="7E9BCCF5" w:rsidP="55686A7F">
      <w:pPr>
        <w:keepNext/>
        <w:keepLines/>
        <w:rPr>
          <w:rFonts w:ascii="Arial" w:eastAsia="Arial" w:hAnsi="Arial" w:cs="Arial"/>
          <w:sz w:val="22"/>
          <w:szCs w:val="22"/>
        </w:rPr>
      </w:pPr>
      <w:r w:rsidRPr="7545F618">
        <w:rPr>
          <w:rFonts w:ascii="Arial" w:eastAsia="Arial" w:hAnsi="Arial" w:cs="Arial"/>
          <w:sz w:val="22"/>
          <w:szCs w:val="22"/>
        </w:rPr>
        <w:t xml:space="preserve">The </w:t>
      </w:r>
      <w:r w:rsidR="31207F29" w:rsidRPr="7545F618">
        <w:rPr>
          <w:rFonts w:ascii="Arial" w:eastAsia="Arial" w:hAnsi="Arial" w:cs="Arial"/>
          <w:sz w:val="22"/>
          <w:szCs w:val="22"/>
        </w:rPr>
        <w:t>D</w:t>
      </w:r>
      <w:r w:rsidR="1A9684D2" w:rsidRPr="7545F618">
        <w:rPr>
          <w:rFonts w:ascii="Arial" w:eastAsia="Arial" w:hAnsi="Arial" w:cs="Arial"/>
          <w:sz w:val="22"/>
          <w:szCs w:val="22"/>
        </w:rPr>
        <w:t xml:space="preserve">epartment of </w:t>
      </w:r>
      <w:r w:rsidR="31207F29" w:rsidRPr="7545F618">
        <w:rPr>
          <w:rFonts w:ascii="Arial" w:eastAsia="Arial" w:hAnsi="Arial" w:cs="Arial"/>
          <w:sz w:val="22"/>
          <w:szCs w:val="22"/>
        </w:rPr>
        <w:t>H</w:t>
      </w:r>
      <w:r w:rsidR="4B78A193" w:rsidRPr="7545F618">
        <w:rPr>
          <w:rFonts w:ascii="Arial" w:eastAsia="Arial" w:hAnsi="Arial" w:cs="Arial"/>
          <w:sz w:val="22"/>
          <w:szCs w:val="22"/>
        </w:rPr>
        <w:t xml:space="preserve">ealth and </w:t>
      </w:r>
      <w:r w:rsidR="31207F29" w:rsidRPr="7545F618">
        <w:rPr>
          <w:rFonts w:ascii="Arial" w:eastAsia="Arial" w:hAnsi="Arial" w:cs="Arial"/>
          <w:sz w:val="22"/>
          <w:szCs w:val="22"/>
        </w:rPr>
        <w:t>S</w:t>
      </w:r>
      <w:r w:rsidR="066ECD43" w:rsidRPr="7545F618">
        <w:rPr>
          <w:rFonts w:ascii="Arial" w:eastAsia="Arial" w:hAnsi="Arial" w:cs="Arial"/>
          <w:sz w:val="22"/>
          <w:szCs w:val="22"/>
        </w:rPr>
        <w:t xml:space="preserve">ocial </w:t>
      </w:r>
      <w:r w:rsidR="31207F29" w:rsidRPr="7545F618">
        <w:rPr>
          <w:rFonts w:ascii="Arial" w:eastAsia="Arial" w:hAnsi="Arial" w:cs="Arial"/>
          <w:sz w:val="22"/>
          <w:szCs w:val="22"/>
        </w:rPr>
        <w:t>C</w:t>
      </w:r>
      <w:r w:rsidR="02506D3E" w:rsidRPr="7545F618">
        <w:rPr>
          <w:rFonts w:ascii="Arial" w:eastAsia="Arial" w:hAnsi="Arial" w:cs="Arial"/>
          <w:sz w:val="22"/>
          <w:szCs w:val="22"/>
        </w:rPr>
        <w:t>are (DHSC)</w:t>
      </w:r>
      <w:r w:rsidR="31207F29" w:rsidRPr="7545F618">
        <w:rPr>
          <w:rFonts w:ascii="Arial" w:eastAsia="Arial" w:hAnsi="Arial" w:cs="Arial"/>
          <w:sz w:val="22"/>
          <w:szCs w:val="22"/>
        </w:rPr>
        <w:t xml:space="preserve"> has made available £461,000 for the 2025/</w:t>
      </w:r>
      <w:r w:rsidR="26B7D822" w:rsidRPr="7545F618">
        <w:rPr>
          <w:rFonts w:ascii="Arial" w:eastAsia="Arial" w:hAnsi="Arial" w:cs="Arial"/>
          <w:sz w:val="22"/>
          <w:szCs w:val="22"/>
        </w:rPr>
        <w:t>26 Adult</w:t>
      </w:r>
      <w:r w:rsidR="31207F29" w:rsidRPr="7545F618">
        <w:rPr>
          <w:rFonts w:ascii="Arial" w:eastAsia="Arial" w:hAnsi="Arial" w:cs="Arial"/>
          <w:sz w:val="22"/>
          <w:szCs w:val="22"/>
        </w:rPr>
        <w:t xml:space="preserve"> Social Care</w:t>
      </w:r>
      <w:r w:rsidR="0327281F" w:rsidRPr="7545F618">
        <w:rPr>
          <w:rFonts w:ascii="Arial" w:eastAsia="Arial" w:hAnsi="Arial" w:cs="Arial"/>
          <w:sz w:val="22"/>
          <w:szCs w:val="22"/>
        </w:rPr>
        <w:t xml:space="preserve"> (ASC)</w:t>
      </w:r>
      <w:r w:rsidR="31207F29" w:rsidRPr="7545F618">
        <w:rPr>
          <w:rFonts w:ascii="Arial" w:eastAsia="Arial" w:hAnsi="Arial" w:cs="Arial"/>
          <w:sz w:val="22"/>
          <w:szCs w:val="22"/>
        </w:rPr>
        <w:t xml:space="preserve"> Nurse Prescribing Pilot.</w:t>
      </w:r>
      <w:r w:rsidR="258D1159" w:rsidRPr="7545F618">
        <w:rPr>
          <w:rFonts w:ascii="Arial" w:eastAsia="Arial" w:hAnsi="Arial" w:cs="Arial"/>
          <w:sz w:val="22"/>
          <w:szCs w:val="22"/>
        </w:rPr>
        <w:t xml:space="preserve"> The </w:t>
      </w:r>
      <w:r w:rsidR="25F398E1" w:rsidRPr="7545F618">
        <w:rPr>
          <w:rFonts w:ascii="Arial" w:eastAsia="Arial" w:hAnsi="Arial" w:cs="Arial"/>
          <w:sz w:val="22"/>
          <w:szCs w:val="22"/>
        </w:rPr>
        <w:t xml:space="preserve">aim of the pilot will be to </w:t>
      </w:r>
      <w:r w:rsidR="18B86D63" w:rsidRPr="7545F618">
        <w:rPr>
          <w:rFonts w:ascii="Arial" w:eastAsia="Arial" w:hAnsi="Arial" w:cs="Arial"/>
          <w:sz w:val="22"/>
          <w:szCs w:val="22"/>
        </w:rPr>
        <w:t xml:space="preserve">support nurses in </w:t>
      </w:r>
      <w:r w:rsidR="3E8DDDF4" w:rsidRPr="7545F618">
        <w:rPr>
          <w:rFonts w:ascii="Arial" w:eastAsia="Arial" w:hAnsi="Arial" w:cs="Arial"/>
          <w:sz w:val="22"/>
          <w:szCs w:val="22"/>
        </w:rPr>
        <w:t xml:space="preserve">ASC </w:t>
      </w:r>
      <w:r w:rsidR="150467E5" w:rsidRPr="7545F618">
        <w:rPr>
          <w:rFonts w:ascii="Arial" w:eastAsia="Arial" w:hAnsi="Arial" w:cs="Arial"/>
          <w:sz w:val="22"/>
          <w:szCs w:val="22"/>
        </w:rPr>
        <w:t xml:space="preserve">to </w:t>
      </w:r>
      <w:r w:rsidR="3E8DDDF4" w:rsidRPr="7545F618">
        <w:rPr>
          <w:rFonts w:ascii="Arial" w:eastAsia="Arial" w:hAnsi="Arial" w:cs="Arial"/>
          <w:sz w:val="22"/>
          <w:szCs w:val="22"/>
        </w:rPr>
        <w:t>undertake modules in prescribing,</w:t>
      </w:r>
      <w:r w:rsidR="6AFF1699" w:rsidRPr="7545F618">
        <w:rPr>
          <w:rFonts w:ascii="Arial" w:eastAsia="Arial" w:hAnsi="Arial" w:cs="Arial"/>
          <w:sz w:val="22"/>
          <w:szCs w:val="22"/>
        </w:rPr>
        <w:t xml:space="preserve"> </w:t>
      </w:r>
      <w:r w:rsidR="39898EF1" w:rsidRPr="7545F618">
        <w:rPr>
          <w:rFonts w:ascii="Arial" w:eastAsia="Arial" w:hAnsi="Arial" w:cs="Arial"/>
          <w:sz w:val="22"/>
          <w:szCs w:val="22"/>
        </w:rPr>
        <w:t>this</w:t>
      </w:r>
      <w:r w:rsidR="6AFF1699" w:rsidRPr="7545F618">
        <w:rPr>
          <w:rFonts w:ascii="Arial" w:eastAsia="Arial" w:hAnsi="Arial" w:cs="Arial"/>
          <w:sz w:val="22"/>
          <w:szCs w:val="22"/>
        </w:rPr>
        <w:t xml:space="preserve"> will </w:t>
      </w:r>
      <w:r w:rsidR="3E8DDDF4" w:rsidRPr="7545F618">
        <w:rPr>
          <w:rFonts w:ascii="Arial" w:eastAsia="Arial" w:hAnsi="Arial" w:cs="Arial"/>
          <w:sz w:val="22"/>
          <w:szCs w:val="22"/>
        </w:rPr>
        <w:t>upskill them to prescribe medicines to care users within ASC settings</w:t>
      </w:r>
      <w:r w:rsidR="3BC76847" w:rsidRPr="7545F618">
        <w:rPr>
          <w:rFonts w:ascii="Arial" w:eastAsia="Arial" w:hAnsi="Arial" w:cs="Arial"/>
          <w:sz w:val="22"/>
          <w:szCs w:val="22"/>
        </w:rPr>
        <w:t xml:space="preserve">. Through this pilot, </w:t>
      </w:r>
      <w:r w:rsidR="1A1D6508" w:rsidRPr="7545F618">
        <w:rPr>
          <w:rFonts w:ascii="Arial" w:eastAsia="Arial" w:hAnsi="Arial" w:cs="Arial"/>
          <w:sz w:val="22"/>
          <w:szCs w:val="22"/>
        </w:rPr>
        <w:t xml:space="preserve">we </w:t>
      </w:r>
      <w:r w:rsidR="0F0F8C5D" w:rsidRPr="7545F618">
        <w:rPr>
          <w:rFonts w:ascii="Arial" w:eastAsia="Arial" w:hAnsi="Arial" w:cs="Arial"/>
          <w:sz w:val="22"/>
          <w:szCs w:val="22"/>
        </w:rPr>
        <w:t xml:space="preserve">intend to </w:t>
      </w:r>
      <w:r w:rsidR="25F398E1" w:rsidRPr="7545F618">
        <w:rPr>
          <w:rFonts w:ascii="Arial" w:eastAsia="Arial" w:hAnsi="Arial" w:cs="Arial"/>
          <w:sz w:val="22"/>
          <w:szCs w:val="22"/>
        </w:rPr>
        <w:t>understand the impact of increasing the number of nurses with prescribing qualifications and whether this leads to improved outcomes</w:t>
      </w:r>
      <w:r w:rsidR="4D27A9FF" w:rsidRPr="7545F618">
        <w:rPr>
          <w:rFonts w:ascii="Arial" w:eastAsia="Arial" w:hAnsi="Arial" w:cs="Arial"/>
          <w:sz w:val="22"/>
          <w:szCs w:val="22"/>
        </w:rPr>
        <w:t>, support</w:t>
      </w:r>
      <w:r w:rsidR="336206FE" w:rsidRPr="7545F618">
        <w:rPr>
          <w:rFonts w:ascii="Arial" w:eastAsia="Arial" w:hAnsi="Arial" w:cs="Arial"/>
          <w:sz w:val="22"/>
          <w:szCs w:val="22"/>
        </w:rPr>
        <w:t>s</w:t>
      </w:r>
      <w:r w:rsidR="4D27A9FF" w:rsidRPr="7545F618">
        <w:rPr>
          <w:rFonts w:ascii="Arial" w:eastAsia="Arial" w:hAnsi="Arial" w:cs="Arial"/>
          <w:sz w:val="22"/>
          <w:szCs w:val="22"/>
        </w:rPr>
        <w:t xml:space="preserve"> safe discharge, </w:t>
      </w:r>
      <w:r w:rsidR="4E0140DE" w:rsidRPr="7545F618">
        <w:rPr>
          <w:rFonts w:ascii="Arial" w:eastAsia="Arial" w:hAnsi="Arial" w:cs="Arial"/>
          <w:sz w:val="22"/>
          <w:szCs w:val="22"/>
        </w:rPr>
        <w:t>and</w:t>
      </w:r>
      <w:r w:rsidR="5B5690D9" w:rsidRPr="7545F618">
        <w:rPr>
          <w:rFonts w:ascii="Arial" w:eastAsia="Arial" w:hAnsi="Arial" w:cs="Arial"/>
          <w:sz w:val="22"/>
          <w:szCs w:val="22"/>
        </w:rPr>
        <w:t xml:space="preserve"> whether this contributes towards addressing capacity issues, by freeing up clinicians from spending time on prescribing themselves, streamlining care delivery. </w:t>
      </w:r>
      <w:r w:rsidR="4E0140DE" w:rsidRPr="7545F618">
        <w:rPr>
          <w:rFonts w:ascii="Arial" w:eastAsia="Arial" w:hAnsi="Arial" w:cs="Arial"/>
          <w:sz w:val="22"/>
          <w:szCs w:val="22"/>
        </w:rPr>
        <w:t xml:space="preserve"> </w:t>
      </w:r>
    </w:p>
    <w:p w14:paraId="60074C9F" w14:textId="5ECA653A" w:rsidR="42434181" w:rsidRDefault="63221807" w:rsidP="15FCB706">
      <w:pPr>
        <w:keepNext/>
        <w:keepLines/>
        <w:rPr>
          <w:rFonts w:ascii="Arial" w:eastAsia="Arial" w:hAnsi="Arial" w:cs="Arial"/>
          <w:sz w:val="22"/>
          <w:szCs w:val="22"/>
        </w:rPr>
      </w:pPr>
      <w:proofErr w:type="gramStart"/>
      <w:r w:rsidRPr="26617E03">
        <w:rPr>
          <w:rFonts w:ascii="Arial" w:eastAsia="Arial" w:hAnsi="Arial" w:cs="Arial"/>
          <w:sz w:val="22"/>
          <w:szCs w:val="22"/>
        </w:rPr>
        <w:t>In order to</w:t>
      </w:r>
      <w:proofErr w:type="gramEnd"/>
      <w:r w:rsidRPr="26617E03">
        <w:rPr>
          <w:rFonts w:ascii="Arial" w:eastAsia="Arial" w:hAnsi="Arial" w:cs="Arial"/>
          <w:sz w:val="22"/>
          <w:szCs w:val="22"/>
        </w:rPr>
        <w:t xml:space="preserve"> do this, we intend to fund 7 </w:t>
      </w:r>
      <w:r w:rsidR="174F1613" w:rsidRPr="26617E03">
        <w:rPr>
          <w:rFonts w:ascii="Arial" w:eastAsia="Arial" w:hAnsi="Arial" w:cs="Arial"/>
          <w:sz w:val="22"/>
          <w:szCs w:val="22"/>
        </w:rPr>
        <w:t xml:space="preserve">Integrated Care Boards </w:t>
      </w:r>
      <w:r w:rsidRPr="26617E03">
        <w:rPr>
          <w:rFonts w:ascii="Arial" w:eastAsia="Arial" w:hAnsi="Arial" w:cs="Arial"/>
          <w:sz w:val="22"/>
          <w:szCs w:val="22"/>
        </w:rPr>
        <w:t>ICBs (1 per region) to support approximately 20 nurses</w:t>
      </w:r>
      <w:r w:rsidR="239BA60D" w:rsidRPr="26617E03">
        <w:rPr>
          <w:rFonts w:ascii="Arial" w:eastAsia="Arial" w:hAnsi="Arial" w:cs="Arial"/>
          <w:sz w:val="22"/>
          <w:szCs w:val="22"/>
        </w:rPr>
        <w:t xml:space="preserve"> within their Integrated Care System</w:t>
      </w:r>
      <w:r w:rsidR="4B51CD90" w:rsidRPr="26617E03">
        <w:rPr>
          <w:rFonts w:ascii="Arial" w:eastAsia="Arial" w:hAnsi="Arial" w:cs="Arial"/>
          <w:sz w:val="22"/>
          <w:szCs w:val="22"/>
        </w:rPr>
        <w:t>s</w:t>
      </w:r>
      <w:r w:rsidRPr="26617E03">
        <w:rPr>
          <w:rFonts w:ascii="Arial" w:eastAsia="Arial" w:hAnsi="Arial" w:cs="Arial"/>
          <w:sz w:val="22"/>
          <w:szCs w:val="22"/>
        </w:rPr>
        <w:t xml:space="preserve"> to take</w:t>
      </w:r>
      <w:r w:rsidR="262B33FF" w:rsidRPr="26617E03">
        <w:rPr>
          <w:rFonts w:ascii="Arial" w:eastAsia="Arial" w:hAnsi="Arial" w:cs="Arial"/>
          <w:sz w:val="22"/>
          <w:szCs w:val="22"/>
        </w:rPr>
        <w:t xml:space="preserve"> </w:t>
      </w:r>
      <w:r w:rsidR="2557DC68" w:rsidRPr="26617E03">
        <w:rPr>
          <w:rFonts w:ascii="Arial" w:eastAsia="Arial" w:hAnsi="Arial" w:cs="Arial"/>
          <w:sz w:val="22"/>
          <w:szCs w:val="22"/>
        </w:rPr>
        <w:t>a Nursing and Midwifery Council (</w:t>
      </w:r>
      <w:r w:rsidR="262B33FF" w:rsidRPr="26617E03">
        <w:rPr>
          <w:rFonts w:ascii="Arial" w:eastAsia="Arial" w:hAnsi="Arial" w:cs="Arial"/>
          <w:sz w:val="22"/>
          <w:szCs w:val="22"/>
        </w:rPr>
        <w:t>NMC</w:t>
      </w:r>
      <w:r w:rsidR="7AC36045" w:rsidRPr="26617E03">
        <w:rPr>
          <w:rFonts w:ascii="Arial" w:eastAsia="Arial" w:hAnsi="Arial" w:cs="Arial"/>
          <w:sz w:val="22"/>
          <w:szCs w:val="22"/>
        </w:rPr>
        <w:t xml:space="preserve">) </w:t>
      </w:r>
      <w:r w:rsidR="262B33FF" w:rsidRPr="26617E03">
        <w:rPr>
          <w:rFonts w:ascii="Arial" w:eastAsia="Arial" w:hAnsi="Arial" w:cs="Arial"/>
          <w:sz w:val="22"/>
          <w:szCs w:val="22"/>
        </w:rPr>
        <w:t>approved nurse prescribing course</w:t>
      </w:r>
      <w:r w:rsidR="1DD3A45E" w:rsidRPr="26617E03">
        <w:rPr>
          <w:rFonts w:ascii="Arial" w:eastAsia="Arial" w:hAnsi="Arial" w:cs="Arial"/>
          <w:sz w:val="22"/>
          <w:szCs w:val="22"/>
        </w:rPr>
        <w:t xml:space="preserve">, and towards practice educator time and prescription pads. </w:t>
      </w:r>
      <w:r w:rsidR="5BAFC4D3" w:rsidRPr="26617E03">
        <w:rPr>
          <w:rFonts w:ascii="Arial" w:eastAsia="Arial" w:hAnsi="Arial" w:cs="Arial"/>
          <w:sz w:val="22"/>
          <w:szCs w:val="22"/>
        </w:rPr>
        <w:t xml:space="preserve"> </w:t>
      </w:r>
    </w:p>
    <w:p w14:paraId="4CC9B2A8" w14:textId="33FFA406" w:rsidR="42434181" w:rsidRDefault="1E288BB8" w:rsidP="6B183294">
      <w:pPr>
        <w:keepNext/>
        <w:keepLines/>
        <w:rPr>
          <w:rFonts w:ascii="Arial" w:eastAsia="Arial" w:hAnsi="Arial" w:cs="Arial"/>
          <w:sz w:val="22"/>
          <w:szCs w:val="22"/>
        </w:rPr>
      </w:pPr>
      <w:r w:rsidRPr="26617E03">
        <w:rPr>
          <w:rFonts w:ascii="Arial" w:eastAsia="Arial" w:hAnsi="Arial" w:cs="Arial"/>
          <w:sz w:val="22"/>
          <w:szCs w:val="22"/>
        </w:rPr>
        <w:t>To take part in the pilot, ICBs</w:t>
      </w:r>
      <w:r w:rsidR="4DC71324" w:rsidRPr="26617E03">
        <w:rPr>
          <w:rFonts w:ascii="Arial" w:eastAsia="Arial" w:hAnsi="Arial" w:cs="Arial"/>
          <w:sz w:val="22"/>
          <w:szCs w:val="22"/>
        </w:rPr>
        <w:t xml:space="preserve"> must apply for through the Expression of Interest (EOI) and demonstrate that they meet the eligibility criteria (set out in the criteria section below). This includes that they have </w:t>
      </w:r>
      <w:r w:rsidR="0A01F705" w:rsidRPr="26617E03">
        <w:rPr>
          <w:rFonts w:ascii="Arial" w:eastAsia="Arial" w:hAnsi="Arial" w:cs="Arial"/>
          <w:sz w:val="22"/>
          <w:szCs w:val="22"/>
        </w:rPr>
        <w:t xml:space="preserve">clear plans for the funding, commit to providing evidence of spend in line with the criteria and engagement with the evaluation, and that the nurses will be able to use the </w:t>
      </w:r>
      <w:r w:rsidR="68505707" w:rsidRPr="26617E03">
        <w:rPr>
          <w:rFonts w:ascii="Arial" w:eastAsia="Arial" w:hAnsi="Arial" w:cs="Arial"/>
          <w:sz w:val="22"/>
          <w:szCs w:val="22"/>
        </w:rPr>
        <w:t>qualification</w:t>
      </w:r>
      <w:r w:rsidR="0A01F705" w:rsidRPr="26617E03">
        <w:rPr>
          <w:rFonts w:ascii="Arial" w:eastAsia="Arial" w:hAnsi="Arial" w:cs="Arial"/>
          <w:sz w:val="22"/>
          <w:szCs w:val="22"/>
        </w:rPr>
        <w:t xml:space="preserve"> </w:t>
      </w:r>
      <w:r w:rsidR="43759105" w:rsidRPr="26617E03">
        <w:rPr>
          <w:rFonts w:ascii="Arial" w:eastAsia="Arial" w:hAnsi="Arial" w:cs="Arial"/>
          <w:sz w:val="22"/>
          <w:szCs w:val="22"/>
        </w:rPr>
        <w:t>on completion of the course</w:t>
      </w:r>
      <w:r w:rsidR="46D36E4F" w:rsidRPr="26617E03">
        <w:rPr>
          <w:rFonts w:ascii="Arial" w:eastAsia="Arial" w:hAnsi="Arial" w:cs="Arial"/>
          <w:sz w:val="22"/>
          <w:szCs w:val="22"/>
        </w:rPr>
        <w:t>.</w:t>
      </w:r>
      <w:r w:rsidR="6E7FB1AF" w:rsidRPr="26617E03">
        <w:rPr>
          <w:rFonts w:ascii="Arial" w:eastAsia="Arial" w:hAnsi="Arial" w:cs="Arial"/>
          <w:sz w:val="22"/>
          <w:szCs w:val="22"/>
        </w:rPr>
        <w:t xml:space="preserve"> Initially, we will prioritise courses that end by 31 March 2026. Once we have assessed all applications, we may consider applications from ICBs whose chosen courses end after 31 March 2026</w:t>
      </w:r>
      <w:r w:rsidR="7E89DEAE" w:rsidRPr="26617E03">
        <w:rPr>
          <w:rFonts w:ascii="Arial" w:eastAsia="Arial" w:hAnsi="Arial" w:cs="Arial"/>
          <w:sz w:val="22"/>
          <w:szCs w:val="22"/>
        </w:rPr>
        <w:t xml:space="preserve"> (see sifting criteria section below)</w:t>
      </w:r>
      <w:r w:rsidR="6E7FB1AF" w:rsidRPr="26617E03">
        <w:rPr>
          <w:rFonts w:ascii="Arial" w:eastAsia="Arial" w:hAnsi="Arial" w:cs="Arial"/>
          <w:sz w:val="22"/>
          <w:szCs w:val="22"/>
        </w:rPr>
        <w:t>.</w:t>
      </w:r>
      <w:r w:rsidR="477F0FC7" w:rsidRPr="26617E03">
        <w:rPr>
          <w:rFonts w:ascii="Arial" w:eastAsia="Arial" w:hAnsi="Arial" w:cs="Arial"/>
          <w:sz w:val="22"/>
          <w:szCs w:val="22"/>
        </w:rPr>
        <w:t xml:space="preserve"> </w:t>
      </w:r>
    </w:p>
    <w:p w14:paraId="1716763A" w14:textId="39C72501" w:rsidR="42434181" w:rsidRDefault="0C96B8CC" w:rsidP="74C844A8">
      <w:pPr>
        <w:keepNext/>
        <w:keepLines/>
        <w:rPr>
          <w:rFonts w:ascii="Arial" w:eastAsia="Arial" w:hAnsi="Arial" w:cs="Arial"/>
          <w:sz w:val="22"/>
          <w:szCs w:val="22"/>
        </w:rPr>
      </w:pPr>
      <w:r w:rsidRPr="26617E03">
        <w:rPr>
          <w:rFonts w:ascii="Arial" w:eastAsia="Arial" w:hAnsi="Arial" w:cs="Arial"/>
          <w:sz w:val="22"/>
          <w:szCs w:val="22"/>
        </w:rPr>
        <w:t>This guidance sets out the purpose of the funding, how ICBs should apply and requirements for delivery.</w:t>
      </w:r>
    </w:p>
    <w:p w14:paraId="0C30BD9E" w14:textId="03283A1A" w:rsidR="42434181" w:rsidRDefault="15AF0603" w:rsidP="15FCB706">
      <w:pPr>
        <w:keepNext/>
        <w:keepLines/>
        <w:rPr>
          <w:rFonts w:ascii="Arial" w:eastAsia="Arial" w:hAnsi="Arial" w:cs="Arial"/>
          <w:color w:val="000000" w:themeColor="text1"/>
          <w:sz w:val="22"/>
          <w:szCs w:val="22"/>
        </w:rPr>
      </w:pPr>
      <w:r w:rsidRPr="26617E03">
        <w:rPr>
          <w:rFonts w:ascii="Arial" w:eastAsia="Arial" w:hAnsi="Arial" w:cs="Arial"/>
          <w:b/>
          <w:bCs/>
          <w:color w:val="0B0C0C"/>
          <w:sz w:val="40"/>
          <w:szCs w:val="40"/>
        </w:rPr>
        <w:t>Purpose</w:t>
      </w:r>
    </w:p>
    <w:p w14:paraId="0B0E6FB8" w14:textId="467A425C" w:rsidR="42434181" w:rsidRDefault="5A761AF8">
      <w:pPr>
        <w:rPr>
          <w:rFonts w:ascii="Arial" w:eastAsia="Arial" w:hAnsi="Arial" w:cs="Arial"/>
          <w:color w:val="000000" w:themeColor="text1"/>
          <w:sz w:val="22"/>
          <w:szCs w:val="22"/>
        </w:rPr>
      </w:pPr>
      <w:r w:rsidRPr="26617E03">
        <w:rPr>
          <w:rFonts w:ascii="Arial" w:eastAsia="Arial" w:hAnsi="Arial" w:cs="Arial"/>
          <w:color w:val="000000" w:themeColor="text1"/>
          <w:sz w:val="22"/>
          <w:szCs w:val="22"/>
        </w:rPr>
        <w:t xml:space="preserve">We want to ensure that people who access adult social care have safe and fast access to the prescriptions that they need. Therefore, we are funding a pilot to support nurses in adult social care to become prescribers. We expect that </w:t>
      </w:r>
      <w:r w:rsidR="7E88EC83" w:rsidRPr="26617E03">
        <w:rPr>
          <w:rFonts w:ascii="Arial" w:eastAsia="Arial" w:hAnsi="Arial" w:cs="Arial"/>
          <w:color w:val="000000" w:themeColor="text1"/>
          <w:sz w:val="22"/>
          <w:szCs w:val="22"/>
        </w:rPr>
        <w:t>this will</w:t>
      </w:r>
      <w:r w:rsidR="0F51B257" w:rsidRPr="26617E03">
        <w:rPr>
          <w:rFonts w:ascii="Arial" w:eastAsia="Arial" w:hAnsi="Arial" w:cs="Arial"/>
          <w:color w:val="000000" w:themeColor="text1"/>
          <w:sz w:val="22"/>
          <w:szCs w:val="22"/>
        </w:rPr>
        <w:t xml:space="preserve"> enable nurses to prescribe medicines quickly and independently,</w:t>
      </w:r>
      <w:r w:rsidR="03FBFE6B" w:rsidRPr="26617E03">
        <w:rPr>
          <w:rFonts w:ascii="Arial" w:eastAsia="Arial" w:hAnsi="Arial" w:cs="Arial"/>
          <w:color w:val="000000" w:themeColor="text1"/>
          <w:sz w:val="22"/>
          <w:szCs w:val="22"/>
        </w:rPr>
        <w:t xml:space="preserve"> and support safe discharge,</w:t>
      </w:r>
      <w:r w:rsidR="0F51B257" w:rsidRPr="26617E03">
        <w:rPr>
          <w:rFonts w:ascii="Arial" w:eastAsia="Arial" w:hAnsi="Arial" w:cs="Arial"/>
          <w:color w:val="000000" w:themeColor="text1"/>
          <w:sz w:val="22"/>
          <w:szCs w:val="22"/>
        </w:rPr>
        <w:t xml:space="preserve"> thereby</w:t>
      </w:r>
      <w:r w:rsidR="1BCB6AF3" w:rsidRPr="26617E03">
        <w:rPr>
          <w:rFonts w:ascii="Arial" w:eastAsia="Arial" w:hAnsi="Arial" w:cs="Arial"/>
          <w:color w:val="000000" w:themeColor="text1"/>
          <w:sz w:val="22"/>
          <w:szCs w:val="22"/>
        </w:rPr>
        <w:t xml:space="preserve"> simplifying</w:t>
      </w:r>
      <w:r w:rsidR="0F51B257" w:rsidRPr="26617E03">
        <w:rPr>
          <w:rFonts w:ascii="Arial" w:eastAsia="Arial" w:hAnsi="Arial" w:cs="Arial"/>
          <w:color w:val="000000" w:themeColor="text1"/>
          <w:sz w:val="22"/>
          <w:szCs w:val="22"/>
        </w:rPr>
        <w:t xml:space="preserve"> care delivery and improving patient outcomes. </w:t>
      </w:r>
    </w:p>
    <w:p w14:paraId="6B1082AD" w14:textId="438CD3A5" w:rsidR="42434181" w:rsidRDefault="364D5164" w:rsidP="6B183294">
      <w:pPr>
        <w:rPr>
          <w:rFonts w:ascii="Arial" w:eastAsia="Arial" w:hAnsi="Arial" w:cs="Arial"/>
          <w:color w:val="000000" w:themeColor="text1"/>
          <w:sz w:val="22"/>
          <w:szCs w:val="22"/>
        </w:rPr>
      </w:pPr>
      <w:r w:rsidRPr="767B11FA">
        <w:rPr>
          <w:rFonts w:ascii="Arial" w:eastAsia="Arial" w:hAnsi="Arial" w:cs="Arial"/>
          <w:color w:val="000000" w:themeColor="text1"/>
          <w:sz w:val="22"/>
          <w:szCs w:val="22"/>
        </w:rPr>
        <w:t xml:space="preserve">We also recognise and value the vital contribution of nurses in adult social care and are committed to developing skills of the workforce. The qualification provides nurses with credits towards the advanced practice </w:t>
      </w:r>
      <w:proofErr w:type="gramStart"/>
      <w:r w:rsidR="070F6D2F" w:rsidRPr="767B11FA">
        <w:rPr>
          <w:rFonts w:ascii="Arial" w:eastAsia="Arial" w:hAnsi="Arial" w:cs="Arial"/>
          <w:color w:val="000000" w:themeColor="text1"/>
          <w:sz w:val="22"/>
          <w:szCs w:val="22"/>
        </w:rPr>
        <w:t>masters</w:t>
      </w:r>
      <w:proofErr w:type="gramEnd"/>
      <w:r w:rsidR="070F6D2F" w:rsidRPr="767B11FA">
        <w:rPr>
          <w:rFonts w:ascii="Arial" w:eastAsia="Arial" w:hAnsi="Arial" w:cs="Arial"/>
          <w:color w:val="000000" w:themeColor="text1"/>
          <w:sz w:val="22"/>
          <w:szCs w:val="22"/>
        </w:rPr>
        <w:t xml:space="preserve"> and</w:t>
      </w:r>
      <w:r w:rsidRPr="767B11FA">
        <w:rPr>
          <w:rFonts w:ascii="Arial" w:eastAsia="Arial" w:hAnsi="Arial" w:cs="Arial"/>
          <w:color w:val="000000" w:themeColor="text1"/>
          <w:sz w:val="22"/>
          <w:szCs w:val="22"/>
        </w:rPr>
        <w:t xml:space="preserve"> so supports the upskilling and development of nurses in adult social care.    </w:t>
      </w:r>
    </w:p>
    <w:p w14:paraId="4212253B" w14:textId="3F5906EC" w:rsidR="767B11FA" w:rsidRDefault="767B11FA" w:rsidP="767B11FA">
      <w:pPr>
        <w:rPr>
          <w:rFonts w:ascii="Arial" w:eastAsia="Arial" w:hAnsi="Arial" w:cs="Arial"/>
          <w:color w:val="000000" w:themeColor="text1"/>
          <w:sz w:val="22"/>
          <w:szCs w:val="22"/>
        </w:rPr>
      </w:pPr>
    </w:p>
    <w:p w14:paraId="082AC53F" w14:textId="0550D72A" w:rsidR="42434181" w:rsidRDefault="1D85E4CF" w:rsidP="15FCB706">
      <w:pPr>
        <w:spacing w:before="300" w:after="300"/>
        <w:rPr>
          <w:rFonts w:ascii="Arial" w:eastAsia="Arial" w:hAnsi="Arial" w:cs="Arial"/>
          <w:sz w:val="22"/>
          <w:szCs w:val="22"/>
        </w:rPr>
      </w:pPr>
      <w:r w:rsidRPr="7545F618">
        <w:rPr>
          <w:rFonts w:ascii="Arial" w:eastAsia="Arial" w:hAnsi="Arial" w:cs="Arial"/>
          <w:b/>
          <w:bCs/>
          <w:color w:val="0B0C0C"/>
          <w:sz w:val="40"/>
          <w:szCs w:val="40"/>
        </w:rPr>
        <w:lastRenderedPageBreak/>
        <w:t>About this funding</w:t>
      </w:r>
    </w:p>
    <w:p w14:paraId="04357C8A" w14:textId="37FA9AE4" w:rsidR="42434181" w:rsidRDefault="48BCAA03" w:rsidP="6B183294">
      <w:pPr>
        <w:shd w:val="clear" w:color="auto" w:fill="FFFFFF" w:themeFill="background1"/>
        <w:spacing w:before="300" w:after="300"/>
        <w:ind w:left="-20" w:right="-20"/>
        <w:rPr>
          <w:rFonts w:ascii="Arial" w:eastAsia="Arial" w:hAnsi="Arial" w:cs="Arial"/>
          <w:sz w:val="22"/>
          <w:szCs w:val="22"/>
        </w:rPr>
      </w:pPr>
      <w:r w:rsidRPr="7545F618">
        <w:rPr>
          <w:rFonts w:ascii="Arial" w:eastAsia="Arial" w:hAnsi="Arial" w:cs="Arial"/>
          <w:sz w:val="22"/>
          <w:szCs w:val="22"/>
        </w:rPr>
        <w:t>We expect to make up to £65,000 available per ICB</w:t>
      </w:r>
      <w:r w:rsidR="1B4F2B6D" w:rsidRPr="7545F618">
        <w:rPr>
          <w:rFonts w:ascii="Arial" w:eastAsia="Arial" w:hAnsi="Arial" w:cs="Arial"/>
          <w:sz w:val="22"/>
          <w:szCs w:val="22"/>
        </w:rPr>
        <w:t xml:space="preserve"> to be used </w:t>
      </w:r>
      <w:r w:rsidR="0B07914A" w:rsidRPr="7545F618">
        <w:rPr>
          <w:rFonts w:ascii="Arial" w:eastAsia="Arial" w:hAnsi="Arial" w:cs="Arial"/>
          <w:sz w:val="22"/>
          <w:szCs w:val="22"/>
        </w:rPr>
        <w:t xml:space="preserve">for the prescribing course </w:t>
      </w:r>
      <w:r w:rsidR="1B4F2B6D" w:rsidRPr="7545F618">
        <w:rPr>
          <w:rFonts w:ascii="Arial" w:eastAsia="Arial" w:hAnsi="Arial" w:cs="Arial"/>
          <w:sz w:val="22"/>
          <w:szCs w:val="22"/>
        </w:rPr>
        <w:t>cost, and optionally towards practice educator time and prescription pads</w:t>
      </w:r>
      <w:r w:rsidRPr="7545F618">
        <w:rPr>
          <w:rFonts w:ascii="Arial" w:eastAsia="Arial" w:hAnsi="Arial" w:cs="Arial"/>
          <w:sz w:val="22"/>
          <w:szCs w:val="22"/>
        </w:rPr>
        <w:t>, this may be higher if we select less than 7 ICBs</w:t>
      </w:r>
      <w:r w:rsidR="050B44FB" w:rsidRPr="7545F618">
        <w:rPr>
          <w:rFonts w:ascii="Arial" w:eastAsia="Arial" w:hAnsi="Arial" w:cs="Arial"/>
          <w:sz w:val="22"/>
          <w:szCs w:val="22"/>
        </w:rPr>
        <w:t xml:space="preserve"> due to less than 7 sufficiently meeting our </w:t>
      </w:r>
      <w:r w:rsidR="78499570" w:rsidRPr="7545F618">
        <w:rPr>
          <w:rFonts w:ascii="Arial" w:eastAsia="Arial" w:hAnsi="Arial" w:cs="Arial"/>
          <w:sz w:val="22"/>
          <w:szCs w:val="22"/>
        </w:rPr>
        <w:t xml:space="preserve">sifting </w:t>
      </w:r>
      <w:r w:rsidR="050B44FB" w:rsidRPr="7545F618">
        <w:rPr>
          <w:rFonts w:ascii="Arial" w:eastAsia="Arial" w:hAnsi="Arial" w:cs="Arial"/>
          <w:sz w:val="22"/>
          <w:szCs w:val="22"/>
        </w:rPr>
        <w:t>criteria</w:t>
      </w:r>
      <w:r w:rsidRPr="7545F618">
        <w:rPr>
          <w:rFonts w:ascii="Arial" w:eastAsia="Arial" w:hAnsi="Arial" w:cs="Arial"/>
          <w:sz w:val="22"/>
          <w:szCs w:val="22"/>
        </w:rPr>
        <w:t xml:space="preserve">. </w:t>
      </w:r>
      <w:r w:rsidR="6DED55CB" w:rsidRPr="7545F618">
        <w:rPr>
          <w:rFonts w:ascii="Arial" w:eastAsia="Arial" w:hAnsi="Arial" w:cs="Arial"/>
          <w:sz w:val="22"/>
          <w:szCs w:val="22"/>
        </w:rPr>
        <w:t>Costs will be paid on a reimbursement basis</w:t>
      </w:r>
      <w:r w:rsidR="2D3EDAC4" w:rsidRPr="7545F618">
        <w:rPr>
          <w:rFonts w:ascii="Arial" w:eastAsia="Arial" w:hAnsi="Arial" w:cs="Arial"/>
          <w:sz w:val="22"/>
          <w:szCs w:val="22"/>
        </w:rPr>
        <w:t>, with funding distributed via NHS England (NHSE), under Section 223B (3)(a) of the National Health Service Act 2006,</w:t>
      </w:r>
      <w:r w:rsidR="6DED55CB" w:rsidRPr="7545F618">
        <w:rPr>
          <w:rFonts w:ascii="Arial" w:eastAsia="Arial" w:hAnsi="Arial" w:cs="Arial"/>
          <w:sz w:val="22"/>
          <w:szCs w:val="22"/>
        </w:rPr>
        <w:t xml:space="preserve"> following evidence of completion of an </w:t>
      </w:r>
      <w:hyperlink r:id="rId8">
        <w:r w:rsidR="6DED55CB" w:rsidRPr="7545F618">
          <w:rPr>
            <w:rStyle w:val="Hyperlink"/>
            <w:rFonts w:ascii="Arial" w:eastAsia="Arial" w:hAnsi="Arial" w:cs="Arial"/>
            <w:sz w:val="22"/>
            <w:szCs w:val="22"/>
          </w:rPr>
          <w:t>NMC-approved Nurse Prescribing Course</w:t>
        </w:r>
      </w:hyperlink>
      <w:r w:rsidR="6DED55CB" w:rsidRPr="7545F618">
        <w:rPr>
          <w:rFonts w:ascii="Arial" w:eastAsia="Arial" w:hAnsi="Arial" w:cs="Arial"/>
          <w:sz w:val="22"/>
          <w:szCs w:val="22"/>
        </w:rPr>
        <w:t xml:space="preserve"> (“the course”) and appropriate receipts of purchase being provided to DHSC</w:t>
      </w:r>
      <w:r w:rsidR="0B5913B8" w:rsidRPr="7545F618">
        <w:rPr>
          <w:rFonts w:ascii="Arial" w:eastAsia="Arial" w:hAnsi="Arial" w:cs="Arial"/>
          <w:sz w:val="22"/>
          <w:szCs w:val="22"/>
        </w:rPr>
        <w:t xml:space="preserve"> (further information can be found </w:t>
      </w:r>
      <w:hyperlink r:id="rId9">
        <w:r w:rsidR="0B5913B8" w:rsidRPr="7545F618">
          <w:rPr>
            <w:rStyle w:val="Hyperlink"/>
            <w:rFonts w:ascii="Arial" w:eastAsia="Arial" w:hAnsi="Arial" w:cs="Arial"/>
            <w:sz w:val="22"/>
            <w:szCs w:val="22"/>
          </w:rPr>
          <w:t>here</w:t>
        </w:r>
      </w:hyperlink>
      <w:r w:rsidR="0B5913B8" w:rsidRPr="7545F618">
        <w:rPr>
          <w:rFonts w:ascii="Arial" w:eastAsia="Arial" w:hAnsi="Arial" w:cs="Arial"/>
          <w:sz w:val="22"/>
          <w:szCs w:val="22"/>
        </w:rPr>
        <w:t>)</w:t>
      </w:r>
      <w:r w:rsidR="003B3AD8">
        <w:rPr>
          <w:rFonts w:ascii="Arial" w:eastAsia="Arial" w:hAnsi="Arial" w:cs="Arial"/>
          <w:sz w:val="22"/>
          <w:szCs w:val="22"/>
        </w:rPr>
        <w:t>.</w:t>
      </w:r>
    </w:p>
    <w:p w14:paraId="4945620A" w14:textId="0C20E627" w:rsidR="42434181" w:rsidRDefault="48BCAA03" w:rsidP="74C844A8">
      <w:pPr>
        <w:shd w:val="clear" w:color="auto" w:fill="FFFFFF" w:themeFill="background1"/>
        <w:spacing w:before="300" w:after="300"/>
        <w:ind w:left="-20" w:right="-20"/>
        <w:rPr>
          <w:rFonts w:ascii="Arial" w:eastAsia="Arial" w:hAnsi="Arial" w:cs="Arial"/>
          <w:sz w:val="22"/>
          <w:szCs w:val="22"/>
        </w:rPr>
      </w:pPr>
      <w:r w:rsidRPr="7545F618">
        <w:rPr>
          <w:rFonts w:ascii="Arial" w:eastAsia="Arial" w:hAnsi="Arial" w:cs="Arial"/>
          <w:sz w:val="22"/>
          <w:szCs w:val="22"/>
        </w:rPr>
        <w:t xml:space="preserve">Each area selected from the EOI applicants should aim to support </w:t>
      </w:r>
      <w:r w:rsidR="5B1DBF2B" w:rsidRPr="7545F618">
        <w:rPr>
          <w:rFonts w:ascii="Arial" w:eastAsia="Arial" w:hAnsi="Arial" w:cs="Arial"/>
          <w:sz w:val="22"/>
          <w:szCs w:val="22"/>
        </w:rPr>
        <w:t xml:space="preserve">around 20 </w:t>
      </w:r>
      <w:r w:rsidRPr="7545F618">
        <w:rPr>
          <w:rFonts w:ascii="Arial" w:eastAsia="Arial" w:hAnsi="Arial" w:cs="Arial"/>
          <w:sz w:val="22"/>
          <w:szCs w:val="22"/>
        </w:rPr>
        <w:t>nurses in their ICS</w:t>
      </w:r>
      <w:r w:rsidR="36AEA3F6" w:rsidRPr="7545F618">
        <w:rPr>
          <w:rFonts w:ascii="Arial" w:eastAsia="Arial" w:hAnsi="Arial" w:cs="Arial"/>
          <w:sz w:val="22"/>
          <w:szCs w:val="22"/>
        </w:rPr>
        <w:t>s</w:t>
      </w:r>
      <w:r w:rsidRPr="7545F618">
        <w:rPr>
          <w:rFonts w:ascii="Arial" w:eastAsia="Arial" w:hAnsi="Arial" w:cs="Arial"/>
          <w:sz w:val="22"/>
          <w:szCs w:val="22"/>
        </w:rPr>
        <w:t xml:space="preserve"> to undertake the modules with the funding provided</w:t>
      </w:r>
      <w:r w:rsidR="09333BFC" w:rsidRPr="7545F618">
        <w:rPr>
          <w:rFonts w:ascii="Arial" w:eastAsia="Arial" w:hAnsi="Arial" w:cs="Arial"/>
          <w:sz w:val="22"/>
          <w:szCs w:val="22"/>
        </w:rPr>
        <w:t>, but this is not a requirement</w:t>
      </w:r>
      <w:r w:rsidRPr="7545F618">
        <w:rPr>
          <w:rFonts w:ascii="Arial" w:eastAsia="Arial" w:hAnsi="Arial" w:cs="Arial"/>
          <w:sz w:val="22"/>
          <w:szCs w:val="22"/>
        </w:rPr>
        <w:t xml:space="preserve">. </w:t>
      </w:r>
    </w:p>
    <w:p w14:paraId="069123E3" w14:textId="147ED9F9" w:rsidR="42434181" w:rsidRDefault="6501F1F8" w:rsidP="767B11FA">
      <w:pPr>
        <w:keepNext/>
        <w:keepLines/>
        <w:spacing w:before="40" w:after="0" w:line="240" w:lineRule="auto"/>
        <w:rPr>
          <w:rFonts w:ascii="Arial" w:eastAsia="Arial" w:hAnsi="Arial" w:cs="Arial"/>
          <w:color w:val="000000" w:themeColor="text1"/>
          <w:sz w:val="22"/>
          <w:szCs w:val="22"/>
        </w:rPr>
      </w:pPr>
      <w:r w:rsidRPr="26617E03">
        <w:rPr>
          <w:rFonts w:ascii="Arial" w:eastAsia="Arial" w:hAnsi="Arial" w:cs="Arial"/>
          <w:sz w:val="22"/>
          <w:szCs w:val="22"/>
        </w:rPr>
        <w:t>ICBs are responsible for coordinating nurse enrolment onto the Course. Once the Course has been completed and evidence has been approved by DHSC, the agreed funding for reimbursement of Course cost and any additional funding will be disseminated to the ICB from NHSE.</w:t>
      </w:r>
      <w:r w:rsidR="34119684" w:rsidRPr="26617E03">
        <w:rPr>
          <w:rFonts w:ascii="Arial" w:eastAsia="Arial" w:hAnsi="Arial" w:cs="Arial"/>
          <w:sz w:val="22"/>
          <w:szCs w:val="22"/>
        </w:rPr>
        <w:t xml:space="preserve"> </w:t>
      </w:r>
    </w:p>
    <w:p w14:paraId="2A1A35FC" w14:textId="7C4E7B65" w:rsidR="42434181" w:rsidRDefault="42434181" w:rsidP="15FCB706">
      <w:pPr>
        <w:keepNext/>
        <w:keepLines/>
        <w:rPr>
          <w:rFonts w:ascii="Arial" w:eastAsia="Arial" w:hAnsi="Arial" w:cs="Arial"/>
          <w:sz w:val="22"/>
          <w:szCs w:val="22"/>
        </w:rPr>
      </w:pPr>
    </w:p>
    <w:p w14:paraId="0DB446D9" w14:textId="27AE39BD" w:rsidR="00979EE8" w:rsidRDefault="588F4A9A" w:rsidP="7545F618">
      <w:pPr>
        <w:pStyle w:val="Heading2"/>
        <w:rPr>
          <w:rFonts w:ascii="Arial" w:eastAsia="Arial" w:hAnsi="Arial" w:cs="Arial"/>
          <w:color w:val="000000" w:themeColor="text1"/>
          <w:sz w:val="22"/>
          <w:szCs w:val="22"/>
        </w:rPr>
      </w:pPr>
      <w:r w:rsidRPr="767B11FA">
        <w:rPr>
          <w:rFonts w:ascii="Arial" w:eastAsia="Arial" w:hAnsi="Arial" w:cs="Arial"/>
          <w:color w:val="000000" w:themeColor="text1"/>
          <w:sz w:val="22"/>
          <w:szCs w:val="22"/>
        </w:rPr>
        <w:t xml:space="preserve">If any nurse enrolled in a Course fails to complete the Course, the </w:t>
      </w:r>
      <w:r w:rsidR="07846EEC" w:rsidRPr="767B11FA">
        <w:rPr>
          <w:rFonts w:ascii="Arial" w:eastAsia="Arial" w:hAnsi="Arial" w:cs="Arial"/>
          <w:color w:val="000000" w:themeColor="text1"/>
          <w:sz w:val="22"/>
          <w:szCs w:val="22"/>
        </w:rPr>
        <w:t xml:space="preserve">ICB </w:t>
      </w:r>
      <w:r w:rsidRPr="767B11FA">
        <w:rPr>
          <w:rFonts w:ascii="Arial" w:eastAsia="Arial" w:hAnsi="Arial" w:cs="Arial"/>
          <w:color w:val="000000" w:themeColor="text1"/>
          <w:sz w:val="22"/>
          <w:szCs w:val="22"/>
        </w:rPr>
        <w:t xml:space="preserve">must notify </w:t>
      </w:r>
      <w:r w:rsidR="1F0D43A4" w:rsidRPr="767B11FA">
        <w:rPr>
          <w:rFonts w:ascii="Arial" w:eastAsia="Arial" w:hAnsi="Arial" w:cs="Arial"/>
          <w:color w:val="000000" w:themeColor="text1"/>
          <w:sz w:val="22"/>
          <w:szCs w:val="22"/>
        </w:rPr>
        <w:t xml:space="preserve">DHSC </w:t>
      </w:r>
      <w:r w:rsidRPr="767B11FA">
        <w:rPr>
          <w:rFonts w:ascii="Arial" w:eastAsia="Arial" w:hAnsi="Arial" w:cs="Arial"/>
          <w:color w:val="000000" w:themeColor="text1"/>
          <w:sz w:val="22"/>
          <w:szCs w:val="22"/>
        </w:rPr>
        <w:t>as soon as reasonably practicable</w:t>
      </w:r>
      <w:r w:rsidR="754B70ED" w:rsidRPr="767B11FA">
        <w:rPr>
          <w:rFonts w:ascii="Arial" w:eastAsia="Arial" w:hAnsi="Arial" w:cs="Arial"/>
          <w:color w:val="000000" w:themeColor="text1"/>
          <w:sz w:val="22"/>
          <w:szCs w:val="22"/>
        </w:rPr>
        <w:t>, providing reasoning</w:t>
      </w:r>
      <w:r w:rsidRPr="767B11FA">
        <w:rPr>
          <w:rFonts w:ascii="Arial" w:eastAsia="Arial" w:hAnsi="Arial" w:cs="Arial"/>
          <w:color w:val="000000" w:themeColor="text1"/>
          <w:sz w:val="22"/>
          <w:szCs w:val="22"/>
        </w:rPr>
        <w:t xml:space="preserve">. In such cases where the nurse enrolled fails to complete the Course after the end of November 2025, the </w:t>
      </w:r>
      <w:r w:rsidR="3B5547A8" w:rsidRPr="767B11FA">
        <w:rPr>
          <w:rFonts w:ascii="Arial" w:eastAsia="Arial" w:hAnsi="Arial" w:cs="Arial"/>
          <w:color w:val="000000" w:themeColor="text1"/>
          <w:sz w:val="22"/>
          <w:szCs w:val="22"/>
        </w:rPr>
        <w:t xml:space="preserve">ICB </w:t>
      </w:r>
      <w:r w:rsidRPr="767B11FA">
        <w:rPr>
          <w:rFonts w:ascii="Arial" w:eastAsia="Arial" w:hAnsi="Arial" w:cs="Arial"/>
          <w:color w:val="000000" w:themeColor="text1"/>
          <w:sz w:val="22"/>
          <w:szCs w:val="22"/>
        </w:rPr>
        <w:t>will still be funded for the course costs by</w:t>
      </w:r>
      <w:r w:rsidR="3DF4E2A2" w:rsidRPr="767B11FA">
        <w:rPr>
          <w:rFonts w:ascii="Arial" w:eastAsia="Arial" w:hAnsi="Arial" w:cs="Arial"/>
          <w:color w:val="000000" w:themeColor="text1"/>
          <w:sz w:val="22"/>
          <w:szCs w:val="22"/>
        </w:rPr>
        <w:t xml:space="preserve"> DHSC through</w:t>
      </w:r>
      <w:r w:rsidRPr="767B11FA">
        <w:rPr>
          <w:rFonts w:ascii="Arial" w:eastAsia="Arial" w:hAnsi="Arial" w:cs="Arial"/>
          <w:color w:val="000000" w:themeColor="text1"/>
          <w:sz w:val="22"/>
          <w:szCs w:val="22"/>
        </w:rPr>
        <w:t xml:space="preserve"> </w:t>
      </w:r>
      <w:r w:rsidR="4E2ECC14" w:rsidRPr="767B11FA">
        <w:rPr>
          <w:rFonts w:ascii="Arial" w:eastAsia="Arial" w:hAnsi="Arial" w:cs="Arial"/>
          <w:color w:val="000000" w:themeColor="text1"/>
          <w:sz w:val="22"/>
          <w:szCs w:val="22"/>
        </w:rPr>
        <w:t>NHSE</w:t>
      </w:r>
      <w:r w:rsidRPr="767B11FA">
        <w:rPr>
          <w:rFonts w:ascii="Arial" w:eastAsia="Arial" w:hAnsi="Arial" w:cs="Arial"/>
          <w:color w:val="000000" w:themeColor="text1"/>
          <w:sz w:val="22"/>
          <w:szCs w:val="22"/>
        </w:rPr>
        <w:t>.</w:t>
      </w:r>
    </w:p>
    <w:p w14:paraId="1FE21EF9" w14:textId="77777777" w:rsidR="00DF0531" w:rsidRPr="00DF0531" w:rsidRDefault="00DF0531" w:rsidP="00DF0531"/>
    <w:p w14:paraId="7DEF82CE" w14:textId="1C6676C6" w:rsidR="42434181" w:rsidRDefault="1D85E4CF" w:rsidP="059A8F13">
      <w:pPr>
        <w:pStyle w:val="Heading2"/>
        <w:spacing w:before="40" w:after="0"/>
        <w:rPr>
          <w:rFonts w:ascii="Arial" w:eastAsia="Arial" w:hAnsi="Arial" w:cs="Arial"/>
          <w:color w:val="0B0C0C"/>
          <w:sz w:val="40"/>
          <w:szCs w:val="40"/>
        </w:rPr>
      </w:pPr>
      <w:r w:rsidRPr="7545F618">
        <w:rPr>
          <w:rFonts w:ascii="Arial" w:eastAsia="Arial" w:hAnsi="Arial" w:cs="Arial"/>
          <w:b/>
          <w:bCs/>
          <w:color w:val="0B0C0C"/>
          <w:sz w:val="40"/>
          <w:szCs w:val="40"/>
        </w:rPr>
        <w:t>About the E</w:t>
      </w:r>
      <w:r w:rsidR="09C05BF2" w:rsidRPr="7545F618">
        <w:rPr>
          <w:rFonts w:ascii="Arial" w:eastAsia="Arial" w:hAnsi="Arial" w:cs="Arial"/>
          <w:b/>
          <w:bCs/>
          <w:color w:val="0B0C0C"/>
          <w:sz w:val="40"/>
          <w:szCs w:val="40"/>
        </w:rPr>
        <w:t>xpression of Interest (E</w:t>
      </w:r>
      <w:r w:rsidRPr="7545F618">
        <w:rPr>
          <w:rFonts w:ascii="Arial" w:eastAsia="Arial" w:hAnsi="Arial" w:cs="Arial"/>
          <w:b/>
          <w:bCs/>
          <w:color w:val="0B0C0C"/>
          <w:sz w:val="40"/>
          <w:szCs w:val="40"/>
        </w:rPr>
        <w:t>OI</w:t>
      </w:r>
      <w:r w:rsidR="2FFFF88F" w:rsidRPr="7545F618">
        <w:rPr>
          <w:rFonts w:ascii="Arial" w:eastAsia="Arial" w:hAnsi="Arial" w:cs="Arial"/>
          <w:b/>
          <w:bCs/>
          <w:color w:val="0B0C0C"/>
          <w:sz w:val="40"/>
          <w:szCs w:val="40"/>
        </w:rPr>
        <w:t>)</w:t>
      </w:r>
      <w:r w:rsidRPr="7545F618">
        <w:rPr>
          <w:rFonts w:ascii="Arial" w:eastAsia="Arial" w:hAnsi="Arial" w:cs="Arial"/>
          <w:b/>
          <w:bCs/>
          <w:color w:val="0B0C0C"/>
          <w:sz w:val="40"/>
          <w:szCs w:val="40"/>
        </w:rPr>
        <w:t xml:space="preserve"> application process</w:t>
      </w:r>
    </w:p>
    <w:p w14:paraId="6D6318C9" w14:textId="448BA430" w:rsidR="42434181" w:rsidRDefault="42434181" w:rsidP="5B1F0F46">
      <w:pPr>
        <w:keepNext/>
        <w:keepLines/>
        <w:spacing w:before="40" w:after="0"/>
        <w:rPr>
          <w:rFonts w:ascii="Arial" w:eastAsia="Arial" w:hAnsi="Arial" w:cs="Arial"/>
          <w:color w:val="0B0C0C"/>
          <w:sz w:val="22"/>
          <w:szCs w:val="22"/>
        </w:rPr>
      </w:pPr>
    </w:p>
    <w:p w14:paraId="7FA17E0A" w14:textId="58D0E453" w:rsidR="42434181" w:rsidRDefault="1D85E4CF" w:rsidP="5B1F0F46">
      <w:pPr>
        <w:pStyle w:val="Heading3"/>
        <w:spacing w:before="40" w:after="0"/>
        <w:rPr>
          <w:rFonts w:ascii="Arial" w:eastAsia="Arial" w:hAnsi="Arial" w:cs="Arial"/>
          <w:color w:val="0B0C0C"/>
          <w:sz w:val="30"/>
          <w:szCs w:val="30"/>
        </w:rPr>
      </w:pPr>
      <w:r w:rsidRPr="7545F618">
        <w:rPr>
          <w:rFonts w:ascii="Arial" w:eastAsia="Arial" w:hAnsi="Arial" w:cs="Arial"/>
          <w:b/>
          <w:bCs/>
          <w:color w:val="0B0C0C"/>
          <w:sz w:val="30"/>
          <w:szCs w:val="30"/>
        </w:rPr>
        <w:t>Who can submit an EOI</w:t>
      </w:r>
    </w:p>
    <w:p w14:paraId="56C14A1D" w14:textId="63834BBE" w:rsidR="42434181" w:rsidRDefault="42434181" w:rsidP="5B1F0F46">
      <w:pPr>
        <w:keepNext/>
        <w:keepLines/>
        <w:rPr>
          <w:rFonts w:ascii="Arial" w:eastAsia="Arial" w:hAnsi="Arial" w:cs="Arial"/>
          <w:color w:val="0B0C0C"/>
          <w:sz w:val="22"/>
          <w:szCs w:val="22"/>
        </w:rPr>
      </w:pPr>
    </w:p>
    <w:p w14:paraId="7E9B9839" w14:textId="614525CE" w:rsidR="42434181" w:rsidRDefault="78BEADF3" w:rsidP="6B183294">
      <w:pPr>
        <w:keepNext/>
        <w:keepLines/>
        <w:rPr>
          <w:rFonts w:ascii="Arial" w:eastAsia="Arial" w:hAnsi="Arial" w:cs="Arial"/>
          <w:color w:val="0B0C0C"/>
          <w:sz w:val="22"/>
          <w:szCs w:val="22"/>
        </w:rPr>
      </w:pPr>
      <w:r w:rsidRPr="26617E03">
        <w:rPr>
          <w:rFonts w:ascii="Arial" w:eastAsia="Arial" w:hAnsi="Arial" w:cs="Arial"/>
          <w:color w:val="0B0C0C"/>
          <w:sz w:val="22"/>
          <w:szCs w:val="22"/>
        </w:rPr>
        <w:t>We welcome EOIs from individual ICBs and groups of collaborating ICBs in England. When ICBs are collaborating, a lead ICB must be identified and, if successful,</w:t>
      </w:r>
      <w:r w:rsidR="51D38D9E" w:rsidRPr="26617E03">
        <w:rPr>
          <w:rFonts w:ascii="Arial" w:eastAsia="Arial" w:hAnsi="Arial" w:cs="Arial"/>
          <w:color w:val="0B0C0C"/>
          <w:sz w:val="22"/>
          <w:szCs w:val="22"/>
        </w:rPr>
        <w:t xml:space="preserve"> the lead ICB</w:t>
      </w:r>
      <w:r w:rsidRPr="26617E03">
        <w:rPr>
          <w:rFonts w:ascii="Arial" w:eastAsia="Arial" w:hAnsi="Arial" w:cs="Arial"/>
          <w:color w:val="0B0C0C"/>
          <w:sz w:val="22"/>
          <w:szCs w:val="22"/>
        </w:rPr>
        <w:t xml:space="preserve"> will be responsible for coordinating</w:t>
      </w:r>
      <w:r w:rsidR="5818A487" w:rsidRPr="26617E03">
        <w:rPr>
          <w:rFonts w:ascii="Arial" w:eastAsia="Arial" w:hAnsi="Arial" w:cs="Arial"/>
          <w:color w:val="0B0C0C"/>
          <w:sz w:val="22"/>
          <w:szCs w:val="22"/>
        </w:rPr>
        <w:t>/ delivery of</w:t>
      </w:r>
      <w:r w:rsidRPr="26617E03">
        <w:rPr>
          <w:rFonts w:ascii="Arial" w:eastAsia="Arial" w:hAnsi="Arial" w:cs="Arial"/>
          <w:color w:val="0B0C0C"/>
          <w:sz w:val="22"/>
          <w:szCs w:val="22"/>
        </w:rPr>
        <w:t xml:space="preserve"> the pilot in their ICS</w:t>
      </w:r>
      <w:r w:rsidR="7BA48080" w:rsidRPr="26617E03">
        <w:rPr>
          <w:rFonts w:ascii="Arial" w:eastAsia="Arial" w:hAnsi="Arial" w:cs="Arial"/>
          <w:color w:val="0B0C0C"/>
          <w:sz w:val="22"/>
          <w:szCs w:val="22"/>
        </w:rPr>
        <w:t>s</w:t>
      </w:r>
      <w:r w:rsidRPr="26617E03">
        <w:rPr>
          <w:rFonts w:ascii="Arial" w:eastAsia="Arial" w:hAnsi="Arial" w:cs="Arial"/>
          <w:color w:val="0B0C0C"/>
          <w:sz w:val="22"/>
          <w:szCs w:val="22"/>
        </w:rPr>
        <w:t>.</w:t>
      </w:r>
      <w:r w:rsidR="5E0C80EA" w:rsidRPr="26617E03">
        <w:rPr>
          <w:rFonts w:ascii="Arial" w:eastAsia="Arial" w:hAnsi="Arial" w:cs="Arial"/>
          <w:color w:val="0B0C0C"/>
          <w:sz w:val="22"/>
          <w:szCs w:val="22"/>
        </w:rPr>
        <w:t xml:space="preserve"> </w:t>
      </w:r>
      <w:r w:rsidR="21C62DB2" w:rsidRPr="26617E03">
        <w:rPr>
          <w:rFonts w:ascii="Arial" w:eastAsia="Arial" w:hAnsi="Arial" w:cs="Arial"/>
          <w:color w:val="0B0C0C"/>
          <w:sz w:val="22"/>
          <w:szCs w:val="22"/>
        </w:rPr>
        <w:t xml:space="preserve">We are hoping to select one ICB per region, subject </w:t>
      </w:r>
      <w:r w:rsidR="74899F51" w:rsidRPr="26617E03">
        <w:rPr>
          <w:rFonts w:ascii="Arial" w:eastAsia="Arial" w:hAnsi="Arial" w:cs="Arial"/>
          <w:color w:val="0B0C0C"/>
          <w:sz w:val="22"/>
          <w:szCs w:val="22"/>
        </w:rPr>
        <w:t>to applications</w:t>
      </w:r>
      <w:r w:rsidR="21C62DB2" w:rsidRPr="26617E03">
        <w:rPr>
          <w:rFonts w:ascii="Arial" w:eastAsia="Arial" w:hAnsi="Arial" w:cs="Arial"/>
          <w:color w:val="0B0C0C"/>
          <w:sz w:val="22"/>
          <w:szCs w:val="22"/>
        </w:rPr>
        <w:t xml:space="preserve"> meet</w:t>
      </w:r>
      <w:r w:rsidR="3B5AFB3E" w:rsidRPr="26617E03">
        <w:rPr>
          <w:rFonts w:ascii="Arial" w:eastAsia="Arial" w:hAnsi="Arial" w:cs="Arial"/>
          <w:color w:val="0B0C0C"/>
          <w:sz w:val="22"/>
          <w:szCs w:val="22"/>
        </w:rPr>
        <w:t xml:space="preserve">ing </w:t>
      </w:r>
      <w:r w:rsidR="21C62DB2" w:rsidRPr="26617E03">
        <w:rPr>
          <w:rFonts w:ascii="Arial" w:eastAsia="Arial" w:hAnsi="Arial" w:cs="Arial"/>
          <w:color w:val="0B0C0C"/>
          <w:sz w:val="22"/>
          <w:szCs w:val="22"/>
        </w:rPr>
        <w:t xml:space="preserve">the </w:t>
      </w:r>
      <w:r w:rsidR="28350319" w:rsidRPr="26617E03">
        <w:rPr>
          <w:rFonts w:ascii="Arial" w:eastAsia="Arial" w:hAnsi="Arial" w:cs="Arial"/>
          <w:color w:val="0B0C0C"/>
          <w:sz w:val="22"/>
          <w:szCs w:val="22"/>
        </w:rPr>
        <w:t xml:space="preserve">sifting </w:t>
      </w:r>
      <w:r w:rsidR="21C62DB2" w:rsidRPr="26617E03">
        <w:rPr>
          <w:rFonts w:ascii="Arial" w:eastAsia="Arial" w:hAnsi="Arial" w:cs="Arial"/>
          <w:color w:val="0B0C0C"/>
          <w:sz w:val="22"/>
          <w:szCs w:val="22"/>
        </w:rPr>
        <w:t>criteria.</w:t>
      </w:r>
    </w:p>
    <w:p w14:paraId="3A0594CB" w14:textId="52658DAF" w:rsidR="418F1324" w:rsidRDefault="418F1324" w:rsidP="15FCB706">
      <w:pPr>
        <w:spacing w:after="0" w:line="240" w:lineRule="auto"/>
        <w:rPr>
          <w:rFonts w:ascii="Arial" w:eastAsia="Arial" w:hAnsi="Arial" w:cs="Arial"/>
          <w:color w:val="000000" w:themeColor="text1"/>
          <w:sz w:val="22"/>
          <w:szCs w:val="22"/>
        </w:rPr>
      </w:pPr>
      <w:r w:rsidRPr="7545F618">
        <w:rPr>
          <w:rFonts w:ascii="Arial" w:eastAsia="Arial" w:hAnsi="Arial" w:cs="Arial"/>
          <w:color w:val="000000" w:themeColor="text1"/>
          <w:sz w:val="22"/>
          <w:szCs w:val="22"/>
        </w:rPr>
        <w:t xml:space="preserve">If an ICB is found to </w:t>
      </w:r>
      <w:r w:rsidR="6CCD1567" w:rsidRPr="7545F618">
        <w:rPr>
          <w:rFonts w:ascii="Arial" w:eastAsia="Arial" w:hAnsi="Arial" w:cs="Arial"/>
          <w:color w:val="000000" w:themeColor="text1"/>
          <w:sz w:val="22"/>
          <w:szCs w:val="22"/>
        </w:rPr>
        <w:t xml:space="preserve">be named on </w:t>
      </w:r>
      <w:r w:rsidRPr="7545F618">
        <w:rPr>
          <w:rFonts w:ascii="Arial" w:eastAsia="Arial" w:hAnsi="Arial" w:cs="Arial"/>
          <w:color w:val="000000" w:themeColor="text1"/>
          <w:sz w:val="22"/>
          <w:szCs w:val="22"/>
        </w:rPr>
        <w:t>multiple application forms, they risk having their application(s) dismissed.</w:t>
      </w:r>
    </w:p>
    <w:p w14:paraId="71EBD7B9" w14:textId="1C9D6C2D" w:rsidR="42434181" w:rsidRDefault="638778FF" w:rsidP="5B1F0F46">
      <w:pPr>
        <w:shd w:val="clear" w:color="auto" w:fill="FFFFFF" w:themeFill="background1"/>
        <w:spacing w:before="300" w:after="300"/>
        <w:ind w:left="-20" w:right="-20"/>
        <w:rPr>
          <w:rFonts w:ascii="Arial" w:eastAsia="Arial" w:hAnsi="Arial" w:cs="Arial"/>
          <w:sz w:val="22"/>
          <w:szCs w:val="22"/>
        </w:rPr>
      </w:pPr>
      <w:r w:rsidRPr="7545F618">
        <w:rPr>
          <w:rFonts w:ascii="Arial" w:eastAsia="Arial" w:hAnsi="Arial" w:cs="Arial"/>
          <w:color w:val="0B0C0C"/>
          <w:sz w:val="22"/>
          <w:szCs w:val="22"/>
        </w:rPr>
        <w:t>If successful, it will be the responsibility of the ICB to coordinate the pilot in their ICS</w:t>
      </w:r>
      <w:r w:rsidR="25688680" w:rsidRPr="7545F618">
        <w:rPr>
          <w:rFonts w:ascii="Arial" w:eastAsia="Arial" w:hAnsi="Arial" w:cs="Arial"/>
          <w:color w:val="0B0C0C"/>
          <w:sz w:val="22"/>
          <w:szCs w:val="22"/>
        </w:rPr>
        <w:t>, which includes identifying the nurses and courses, and abiding by the conditions of the EOI and MoU</w:t>
      </w:r>
      <w:r w:rsidRPr="7545F618">
        <w:rPr>
          <w:rFonts w:ascii="Arial" w:eastAsia="Arial" w:hAnsi="Arial" w:cs="Arial"/>
          <w:color w:val="0B0C0C"/>
          <w:sz w:val="22"/>
          <w:szCs w:val="22"/>
        </w:rPr>
        <w:t xml:space="preserve">. Eligible expenditure includes the cost of the NMC-approved nurse prescribing courses, </w:t>
      </w:r>
      <w:r w:rsidR="35F8C0CB" w:rsidRPr="7545F618">
        <w:rPr>
          <w:rFonts w:ascii="Arial" w:eastAsia="Arial" w:hAnsi="Arial" w:cs="Arial"/>
          <w:color w:val="0B0C0C"/>
          <w:sz w:val="22"/>
          <w:szCs w:val="22"/>
        </w:rPr>
        <w:t>practice educator time, and p</w:t>
      </w:r>
      <w:r w:rsidRPr="7545F618">
        <w:rPr>
          <w:rFonts w:ascii="Arial" w:eastAsia="Arial" w:hAnsi="Arial" w:cs="Arial"/>
          <w:color w:val="0B0C0C"/>
          <w:sz w:val="22"/>
          <w:szCs w:val="22"/>
        </w:rPr>
        <w:t>rescription pads.</w:t>
      </w:r>
    </w:p>
    <w:p w14:paraId="160F315A" w14:textId="1CCD4A39" w:rsidR="42434181" w:rsidRDefault="74094FE4" w:rsidP="5B1F0F46">
      <w:pPr>
        <w:shd w:val="clear" w:color="auto" w:fill="FFFFFF" w:themeFill="background1"/>
        <w:spacing w:before="300" w:after="300"/>
        <w:ind w:left="-20" w:right="-20"/>
        <w:rPr>
          <w:rFonts w:ascii="Arial" w:eastAsia="Arial" w:hAnsi="Arial" w:cs="Arial"/>
          <w:sz w:val="22"/>
          <w:szCs w:val="22"/>
        </w:rPr>
      </w:pPr>
      <w:r w:rsidRPr="7545F618">
        <w:rPr>
          <w:rFonts w:ascii="Arial" w:eastAsia="Arial" w:hAnsi="Arial" w:cs="Arial"/>
          <w:sz w:val="22"/>
          <w:szCs w:val="22"/>
        </w:rPr>
        <w:lastRenderedPageBreak/>
        <w:t>We will only consider Expressions of Interest from</w:t>
      </w:r>
      <w:r w:rsidR="60FE62FE" w:rsidRPr="7545F618">
        <w:rPr>
          <w:rFonts w:ascii="Arial" w:eastAsia="Arial" w:hAnsi="Arial" w:cs="Arial"/>
          <w:sz w:val="22"/>
          <w:szCs w:val="22"/>
        </w:rPr>
        <w:t xml:space="preserve"> ICBs who meet the </w:t>
      </w:r>
      <w:r w:rsidR="7BA22048" w:rsidRPr="7545F618">
        <w:rPr>
          <w:rFonts w:ascii="Arial" w:eastAsia="Arial" w:hAnsi="Arial" w:cs="Arial"/>
          <w:sz w:val="22"/>
          <w:szCs w:val="22"/>
        </w:rPr>
        <w:t xml:space="preserve">sifting </w:t>
      </w:r>
      <w:r w:rsidR="60FE62FE" w:rsidRPr="7545F618">
        <w:rPr>
          <w:rFonts w:ascii="Arial" w:eastAsia="Arial" w:hAnsi="Arial" w:cs="Arial"/>
          <w:sz w:val="22"/>
          <w:szCs w:val="22"/>
        </w:rPr>
        <w:t>criteria</w:t>
      </w:r>
      <w:r w:rsidR="08D7A2B4" w:rsidRPr="7545F618">
        <w:rPr>
          <w:rFonts w:ascii="Arial" w:eastAsia="Arial" w:hAnsi="Arial" w:cs="Arial"/>
          <w:sz w:val="22"/>
          <w:szCs w:val="22"/>
        </w:rPr>
        <w:t xml:space="preserve"> and ICBs will be required to detail the spend expected on eligible expenditure within the application form. </w:t>
      </w:r>
    </w:p>
    <w:p w14:paraId="570B8715" w14:textId="56EB1AAC" w:rsidR="42434181" w:rsidRDefault="0F5057BF" w:rsidP="5A135B41">
      <w:pPr>
        <w:pStyle w:val="Heading3"/>
        <w:spacing w:before="40" w:after="0"/>
        <w:rPr>
          <w:rFonts w:ascii="Arial" w:eastAsia="Arial" w:hAnsi="Arial" w:cs="Arial"/>
          <w:b/>
          <w:bCs/>
          <w:color w:val="0B0C0C"/>
          <w:sz w:val="30"/>
          <w:szCs w:val="30"/>
        </w:rPr>
      </w:pPr>
      <w:r w:rsidRPr="7545F618">
        <w:rPr>
          <w:rFonts w:ascii="Arial" w:eastAsia="Arial" w:hAnsi="Arial" w:cs="Arial"/>
          <w:b/>
          <w:bCs/>
          <w:color w:val="0B0C0C"/>
          <w:sz w:val="30"/>
          <w:szCs w:val="30"/>
        </w:rPr>
        <w:t>Sifting</w:t>
      </w:r>
      <w:r w:rsidR="1D85E4CF" w:rsidRPr="7545F618">
        <w:rPr>
          <w:rFonts w:ascii="Arial" w:eastAsia="Arial" w:hAnsi="Arial" w:cs="Arial"/>
          <w:b/>
          <w:bCs/>
          <w:color w:val="0B0C0C"/>
          <w:sz w:val="30"/>
          <w:szCs w:val="30"/>
        </w:rPr>
        <w:t xml:space="preserve"> criteria</w:t>
      </w:r>
    </w:p>
    <w:p w14:paraId="593F0B86" w14:textId="64F312A3" w:rsidR="42434181" w:rsidRDefault="42434181" w:rsidP="5B1F0F46">
      <w:pPr>
        <w:keepNext/>
        <w:keepLines/>
        <w:rPr>
          <w:rFonts w:ascii="Arial" w:eastAsia="Arial" w:hAnsi="Arial" w:cs="Arial"/>
        </w:rPr>
      </w:pPr>
    </w:p>
    <w:p w14:paraId="7D57F65C" w14:textId="46104A1D" w:rsidR="42434181" w:rsidRDefault="5775B1CE" w:rsidP="443B368E">
      <w:pPr>
        <w:spacing w:before="40" w:after="0" w:line="240" w:lineRule="auto"/>
        <w:rPr>
          <w:rFonts w:ascii="Arial" w:eastAsia="Arial" w:hAnsi="Arial" w:cs="Arial"/>
          <w:color w:val="000000" w:themeColor="text1"/>
          <w:sz w:val="22"/>
          <w:szCs w:val="22"/>
        </w:rPr>
      </w:pPr>
      <w:r w:rsidRPr="767B11FA">
        <w:rPr>
          <w:rFonts w:ascii="Arial" w:eastAsia="Arial" w:hAnsi="Arial" w:cs="Arial"/>
          <w:color w:val="000000" w:themeColor="text1"/>
          <w:sz w:val="22"/>
          <w:szCs w:val="22"/>
        </w:rPr>
        <w:t xml:space="preserve">We </w:t>
      </w:r>
      <w:r w:rsidR="60BAFCC4" w:rsidRPr="767B11FA">
        <w:rPr>
          <w:rFonts w:ascii="Arial" w:eastAsia="Arial" w:hAnsi="Arial" w:cs="Arial"/>
          <w:color w:val="000000" w:themeColor="text1"/>
          <w:sz w:val="22"/>
          <w:szCs w:val="22"/>
        </w:rPr>
        <w:t xml:space="preserve">intend to </w:t>
      </w:r>
      <w:r w:rsidRPr="767B11FA">
        <w:rPr>
          <w:rFonts w:ascii="Arial" w:eastAsia="Arial" w:hAnsi="Arial" w:cs="Arial"/>
          <w:color w:val="000000" w:themeColor="text1"/>
          <w:sz w:val="22"/>
          <w:szCs w:val="22"/>
        </w:rPr>
        <w:t>select</w:t>
      </w:r>
      <w:r w:rsidR="3EEF05BD" w:rsidRPr="767B11FA">
        <w:rPr>
          <w:rFonts w:ascii="Arial" w:eastAsia="Arial" w:hAnsi="Arial" w:cs="Arial"/>
          <w:color w:val="000000" w:themeColor="text1"/>
          <w:sz w:val="22"/>
          <w:szCs w:val="22"/>
        </w:rPr>
        <w:t xml:space="preserve"> up to</w:t>
      </w:r>
      <w:r w:rsidRPr="767B11FA">
        <w:rPr>
          <w:rFonts w:ascii="Arial" w:eastAsia="Arial" w:hAnsi="Arial" w:cs="Arial"/>
          <w:color w:val="000000" w:themeColor="text1"/>
          <w:sz w:val="22"/>
          <w:szCs w:val="22"/>
        </w:rPr>
        <w:t xml:space="preserve"> 7 ICBs for the</w:t>
      </w:r>
      <w:r w:rsidR="3A79DAD2" w:rsidRPr="767B11FA">
        <w:rPr>
          <w:rFonts w:ascii="Arial" w:eastAsia="Arial" w:hAnsi="Arial" w:cs="Arial"/>
          <w:color w:val="000000" w:themeColor="text1"/>
          <w:sz w:val="22"/>
          <w:szCs w:val="22"/>
        </w:rPr>
        <w:t xml:space="preserve"> 2025/26 Nurse Prescribing Pilot.</w:t>
      </w:r>
      <w:r w:rsidR="4A0C36E2" w:rsidRPr="767B11FA">
        <w:rPr>
          <w:rFonts w:ascii="Arial" w:eastAsia="Arial" w:hAnsi="Arial" w:cs="Arial"/>
          <w:color w:val="000000" w:themeColor="text1"/>
          <w:sz w:val="22"/>
          <w:szCs w:val="22"/>
        </w:rPr>
        <w:t xml:space="preserve"> Each application will be sifted on the below criteria. The scoring is made clear at each question.  </w:t>
      </w:r>
    </w:p>
    <w:p w14:paraId="78BAC3D8" w14:textId="71C9FE8C" w:rsidR="15FCB706" w:rsidRDefault="15FCB706" w:rsidP="15FCB706">
      <w:pPr>
        <w:spacing w:before="40" w:after="0" w:line="240" w:lineRule="auto"/>
        <w:rPr>
          <w:rFonts w:ascii="Arial" w:eastAsia="Arial" w:hAnsi="Arial" w:cs="Arial"/>
          <w:color w:val="000000" w:themeColor="text1"/>
          <w:sz w:val="22"/>
          <w:szCs w:val="22"/>
        </w:rPr>
      </w:pPr>
    </w:p>
    <w:p w14:paraId="4F40D124" w14:textId="24F2CA08" w:rsidR="42434181" w:rsidRDefault="573D301E" w:rsidP="443B368E">
      <w:pPr>
        <w:pStyle w:val="ListParagraph"/>
        <w:numPr>
          <w:ilvl w:val="0"/>
          <w:numId w:val="12"/>
        </w:num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t xml:space="preserve">demonstrate clear plans of how they will run pilots in their ICS, including detailing the following: </w:t>
      </w:r>
    </w:p>
    <w:p w14:paraId="29B4AFC5" w14:textId="2666B191" w:rsidR="42434181" w:rsidRDefault="573D301E" w:rsidP="443B368E">
      <w:pPr>
        <w:pStyle w:val="ListParagraph"/>
        <w:numPr>
          <w:ilvl w:val="0"/>
          <w:numId w:val="11"/>
        </w:num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t xml:space="preserve">how they plan to use the funding in line with the eligible expenditure </w:t>
      </w:r>
    </w:p>
    <w:p w14:paraId="66C2D133" w14:textId="3D1B2A1F" w:rsidR="42434181" w:rsidRDefault="4BA129B7" w:rsidP="443B368E">
      <w:pPr>
        <w:pStyle w:val="ListParagraph"/>
        <w:numPr>
          <w:ilvl w:val="0"/>
          <w:numId w:val="11"/>
        </w:num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t>effective use of the funding</w:t>
      </w:r>
      <w:r w:rsidR="26D2EFD5" w:rsidRPr="26617E03">
        <w:rPr>
          <w:rFonts w:ascii="Arial" w:eastAsia="Arial" w:hAnsi="Arial" w:cs="Arial"/>
          <w:color w:val="000000" w:themeColor="text1"/>
          <w:sz w:val="22"/>
          <w:szCs w:val="22"/>
        </w:rPr>
        <w:t xml:space="preserve"> i.e. how many nurses supported at what cost per course</w:t>
      </w:r>
      <w:r w:rsidRPr="26617E03">
        <w:rPr>
          <w:rFonts w:ascii="Arial" w:eastAsia="Arial" w:hAnsi="Arial" w:cs="Arial"/>
          <w:color w:val="000000" w:themeColor="text1"/>
          <w:sz w:val="22"/>
          <w:szCs w:val="22"/>
        </w:rPr>
        <w:t xml:space="preserve">  </w:t>
      </w:r>
    </w:p>
    <w:p w14:paraId="65110D88" w14:textId="6849DC56" w:rsidR="42434181" w:rsidRDefault="494EF595" w:rsidP="7545F618">
      <w:pPr>
        <w:pStyle w:val="ListParagraph"/>
        <w:numPr>
          <w:ilvl w:val="0"/>
          <w:numId w:val="11"/>
        </w:num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t>course completion date</w:t>
      </w:r>
      <w:r w:rsidR="005BA26F" w:rsidRPr="26617E03">
        <w:rPr>
          <w:rFonts w:ascii="Arial" w:eastAsia="Arial" w:hAnsi="Arial" w:cs="Arial"/>
          <w:color w:val="000000" w:themeColor="text1"/>
          <w:sz w:val="22"/>
          <w:szCs w:val="22"/>
        </w:rPr>
        <w:t>*</w:t>
      </w:r>
    </w:p>
    <w:p w14:paraId="1B8B2970" w14:textId="76802DD8" w:rsidR="42434181" w:rsidRDefault="573D301E" w:rsidP="6B183294">
      <w:pPr>
        <w:pStyle w:val="ListParagraph"/>
        <w:numPr>
          <w:ilvl w:val="0"/>
          <w:numId w:val="11"/>
        </w:numPr>
        <w:spacing w:before="40" w:after="0" w:line="240" w:lineRule="auto"/>
        <w:rPr>
          <w:rFonts w:ascii="Arial" w:eastAsia="Arial" w:hAnsi="Arial" w:cs="Arial"/>
          <w:color w:val="000000" w:themeColor="text1"/>
        </w:rPr>
      </w:pPr>
      <w:r w:rsidRPr="26617E03">
        <w:rPr>
          <w:rFonts w:ascii="Arial" w:eastAsia="Arial" w:hAnsi="Arial" w:cs="Arial"/>
          <w:color w:val="000000" w:themeColor="text1"/>
          <w:sz w:val="22"/>
          <w:szCs w:val="22"/>
        </w:rPr>
        <w:t>that the nurses will be supported to complete the course and be able to prescribe in ASC settings once qualified (including Higher Education Institute (HEI) approval of care setting, practice educator support</w:t>
      </w:r>
      <w:r w:rsidR="2301AF6C" w:rsidRPr="26617E03">
        <w:rPr>
          <w:rFonts w:ascii="Arial" w:eastAsia="Arial" w:hAnsi="Arial" w:cs="Arial"/>
          <w:color w:val="000000" w:themeColor="text1"/>
          <w:sz w:val="22"/>
          <w:szCs w:val="22"/>
        </w:rPr>
        <w:t>, ensuring the CQC-registered care providers have appropriate indemnity insurance or plans to obtain it</w:t>
      </w:r>
      <w:r w:rsidRPr="26617E03">
        <w:rPr>
          <w:rFonts w:ascii="Arial" w:eastAsia="Arial" w:hAnsi="Arial" w:cs="Arial"/>
          <w:color w:val="000000" w:themeColor="text1"/>
          <w:sz w:val="22"/>
          <w:szCs w:val="22"/>
        </w:rPr>
        <w:t xml:space="preserve">) </w:t>
      </w:r>
    </w:p>
    <w:p w14:paraId="3CFB7C03" w14:textId="7FFCDCFE" w:rsidR="42434181" w:rsidRDefault="573D301E" w:rsidP="443B368E">
      <w:pPr>
        <w:pStyle w:val="ListParagraph"/>
        <w:numPr>
          <w:ilvl w:val="0"/>
          <w:numId w:val="6"/>
        </w:num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t xml:space="preserve">demonstrate if / how they intend to use the funding for additional costs i.e. practice educator time and prescribing pads  </w:t>
      </w:r>
    </w:p>
    <w:p w14:paraId="15533961" w14:textId="76ED9DE1" w:rsidR="42434181" w:rsidRDefault="573D301E" w:rsidP="443B368E">
      <w:pPr>
        <w:pStyle w:val="ListParagraph"/>
        <w:numPr>
          <w:ilvl w:val="0"/>
          <w:numId w:val="6"/>
        </w:num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t xml:space="preserve">commit to providing evidence of course completion and purchase of additional support such as prescriber pads and practice educator time </w:t>
      </w:r>
    </w:p>
    <w:p w14:paraId="1A65F55E" w14:textId="0842D2B6" w:rsidR="42434181" w:rsidRDefault="573D301E" w:rsidP="443B368E">
      <w:pPr>
        <w:pStyle w:val="ListParagraph"/>
        <w:numPr>
          <w:ilvl w:val="0"/>
          <w:numId w:val="6"/>
        </w:num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t xml:space="preserve">commit to engaging with the evaluation of the pilot (for example, providing feedback on the scheme by taking part in interviews, focus groups and surveys) </w:t>
      </w:r>
    </w:p>
    <w:p w14:paraId="0BF2971D" w14:textId="2DA51322" w:rsidR="0E8006C8" w:rsidRDefault="573D301E" w:rsidP="26617E03">
      <w:pPr>
        <w:pStyle w:val="ListParagraph"/>
        <w:numPr>
          <w:ilvl w:val="0"/>
          <w:numId w:val="6"/>
        </w:numPr>
        <w:spacing w:before="40" w:after="0" w:line="240" w:lineRule="auto"/>
        <w:rPr>
          <w:rFonts w:ascii="Arial" w:eastAsia="Arial" w:hAnsi="Arial" w:cs="Arial"/>
          <w:color w:val="000000" w:themeColor="text1"/>
        </w:rPr>
      </w:pPr>
      <w:r w:rsidRPr="26617E03">
        <w:rPr>
          <w:rFonts w:ascii="Arial" w:eastAsia="Arial" w:hAnsi="Arial" w:cs="Arial"/>
          <w:color w:val="000000" w:themeColor="text1"/>
          <w:sz w:val="22"/>
          <w:szCs w:val="22"/>
        </w:rPr>
        <w:t xml:space="preserve">are of a regional spread across the country (we aim to have one ICB per region, subject to interest and achievement of the above </w:t>
      </w:r>
      <w:r w:rsidR="6974C23D" w:rsidRPr="26617E03">
        <w:rPr>
          <w:rFonts w:ascii="Arial" w:eastAsia="Arial" w:hAnsi="Arial" w:cs="Arial"/>
          <w:color w:val="000000" w:themeColor="text1"/>
          <w:sz w:val="22"/>
          <w:szCs w:val="22"/>
        </w:rPr>
        <w:t xml:space="preserve">sifting </w:t>
      </w:r>
      <w:r w:rsidRPr="26617E03">
        <w:rPr>
          <w:rFonts w:ascii="Arial" w:eastAsia="Arial" w:hAnsi="Arial" w:cs="Arial"/>
          <w:color w:val="000000" w:themeColor="text1"/>
          <w:sz w:val="22"/>
          <w:szCs w:val="22"/>
        </w:rPr>
        <w:t xml:space="preserve">criteria) </w:t>
      </w:r>
    </w:p>
    <w:p w14:paraId="189522EF" w14:textId="54BE394E" w:rsidR="42434181" w:rsidRDefault="573D301E" w:rsidP="7545F618">
      <w:p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t xml:space="preserve"> </w:t>
      </w:r>
    </w:p>
    <w:p w14:paraId="62F596C8" w14:textId="692B947F" w:rsidR="42434181" w:rsidRDefault="573D301E" w:rsidP="443B368E">
      <w:p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t>If there are two or more ICBs within the same region that meet the above criteria to the same scoring,</w:t>
      </w:r>
      <w:r w:rsidRPr="26617E03">
        <w:rPr>
          <w:rFonts w:ascii="Arial" w:eastAsia="Arial" w:hAnsi="Arial" w:cs="Arial"/>
          <w:b/>
          <w:bCs/>
          <w:color w:val="000000" w:themeColor="text1"/>
          <w:sz w:val="22"/>
          <w:szCs w:val="22"/>
        </w:rPr>
        <w:t xml:space="preserve"> we will select on a first come, first served basis.</w:t>
      </w:r>
      <w:r w:rsidRPr="26617E03">
        <w:rPr>
          <w:rFonts w:ascii="Arial" w:eastAsia="Arial" w:hAnsi="Arial" w:cs="Arial"/>
          <w:color w:val="000000" w:themeColor="text1"/>
          <w:sz w:val="22"/>
          <w:szCs w:val="22"/>
        </w:rPr>
        <w:t> </w:t>
      </w:r>
      <w:r w:rsidR="4FCA8FC7" w:rsidRPr="26617E03">
        <w:rPr>
          <w:rFonts w:ascii="Arial" w:eastAsia="Arial" w:hAnsi="Arial" w:cs="Arial"/>
          <w:b/>
          <w:bCs/>
          <w:color w:val="000000" w:themeColor="text1"/>
          <w:sz w:val="22"/>
          <w:szCs w:val="22"/>
        </w:rPr>
        <w:t xml:space="preserve">ICBs will need to meet the </w:t>
      </w:r>
      <w:r w:rsidR="117B78C2" w:rsidRPr="26617E03">
        <w:rPr>
          <w:rFonts w:ascii="Arial" w:eastAsia="Arial" w:hAnsi="Arial" w:cs="Arial"/>
          <w:b/>
          <w:bCs/>
          <w:color w:val="000000" w:themeColor="text1"/>
          <w:sz w:val="22"/>
          <w:szCs w:val="22"/>
        </w:rPr>
        <w:t>sifting criteria</w:t>
      </w:r>
      <w:r w:rsidR="648EEE6E" w:rsidRPr="26617E03">
        <w:rPr>
          <w:rFonts w:ascii="Arial" w:eastAsia="Arial" w:hAnsi="Arial" w:cs="Arial"/>
          <w:b/>
          <w:bCs/>
          <w:color w:val="000000" w:themeColor="text1"/>
          <w:sz w:val="22"/>
          <w:szCs w:val="22"/>
        </w:rPr>
        <w:t xml:space="preserve"> above to be included within the sifting process and </w:t>
      </w:r>
      <w:r w:rsidR="616A41AC" w:rsidRPr="26617E03">
        <w:rPr>
          <w:rFonts w:ascii="Arial" w:eastAsia="Arial" w:hAnsi="Arial" w:cs="Arial"/>
          <w:b/>
          <w:bCs/>
          <w:color w:val="000000" w:themeColor="text1"/>
          <w:sz w:val="22"/>
          <w:szCs w:val="22"/>
        </w:rPr>
        <w:t>should</w:t>
      </w:r>
      <w:r w:rsidR="0022BBCC" w:rsidRPr="26617E03">
        <w:rPr>
          <w:rFonts w:ascii="Arial" w:eastAsia="Arial" w:hAnsi="Arial" w:cs="Arial"/>
          <w:b/>
          <w:bCs/>
          <w:color w:val="000000" w:themeColor="text1"/>
          <w:sz w:val="22"/>
          <w:szCs w:val="22"/>
        </w:rPr>
        <w:t xml:space="preserve"> detail</w:t>
      </w:r>
      <w:r w:rsidR="616A41AC" w:rsidRPr="26617E03">
        <w:rPr>
          <w:rFonts w:ascii="Arial" w:eastAsia="Arial" w:hAnsi="Arial" w:cs="Arial"/>
          <w:b/>
          <w:bCs/>
          <w:color w:val="000000" w:themeColor="text1"/>
          <w:sz w:val="22"/>
          <w:szCs w:val="22"/>
        </w:rPr>
        <w:t xml:space="preserve"> their</w:t>
      </w:r>
      <w:r w:rsidR="4FCA8FC7" w:rsidRPr="26617E03">
        <w:rPr>
          <w:rFonts w:ascii="Arial" w:eastAsia="Arial" w:hAnsi="Arial" w:cs="Arial"/>
          <w:b/>
          <w:bCs/>
          <w:color w:val="000000" w:themeColor="text1"/>
          <w:sz w:val="22"/>
          <w:szCs w:val="22"/>
        </w:rPr>
        <w:t xml:space="preserve"> plans</w:t>
      </w:r>
      <w:r w:rsidR="40276F67" w:rsidRPr="26617E03">
        <w:rPr>
          <w:rFonts w:ascii="Arial" w:eastAsia="Arial" w:hAnsi="Arial" w:cs="Arial"/>
          <w:b/>
          <w:bCs/>
          <w:color w:val="000000" w:themeColor="text1"/>
          <w:sz w:val="22"/>
          <w:szCs w:val="22"/>
        </w:rPr>
        <w:t xml:space="preserve"> for delivery</w:t>
      </w:r>
      <w:r w:rsidR="4FCA8FC7" w:rsidRPr="26617E03">
        <w:rPr>
          <w:rFonts w:ascii="Arial" w:eastAsia="Arial" w:hAnsi="Arial" w:cs="Arial"/>
          <w:b/>
          <w:bCs/>
          <w:color w:val="000000" w:themeColor="text1"/>
          <w:sz w:val="22"/>
          <w:szCs w:val="22"/>
        </w:rPr>
        <w:t xml:space="preserve"> in the questions </w:t>
      </w:r>
      <w:r w:rsidR="1B3583DC" w:rsidRPr="26617E03">
        <w:rPr>
          <w:rFonts w:ascii="Arial" w:eastAsia="Arial" w:hAnsi="Arial" w:cs="Arial"/>
          <w:b/>
          <w:bCs/>
          <w:color w:val="000000" w:themeColor="text1"/>
          <w:sz w:val="22"/>
          <w:szCs w:val="22"/>
        </w:rPr>
        <w:t>with</w:t>
      </w:r>
      <w:r w:rsidR="4FCA8FC7" w:rsidRPr="26617E03">
        <w:rPr>
          <w:rFonts w:ascii="Arial" w:eastAsia="Arial" w:hAnsi="Arial" w:cs="Arial"/>
          <w:b/>
          <w:bCs/>
          <w:color w:val="000000" w:themeColor="text1"/>
          <w:sz w:val="22"/>
          <w:szCs w:val="22"/>
        </w:rPr>
        <w:t>in the EOI to meet the minimum requirements for funding.</w:t>
      </w:r>
    </w:p>
    <w:p w14:paraId="3456D90C" w14:textId="77BB7C41" w:rsidR="767B11FA" w:rsidRDefault="767B11FA" w:rsidP="767B11FA">
      <w:pPr>
        <w:spacing w:before="40" w:after="0"/>
      </w:pPr>
    </w:p>
    <w:p w14:paraId="0DD1EEE8" w14:textId="51083329" w:rsidR="767B11FA" w:rsidRDefault="3913F2D6" w:rsidP="26617E03">
      <w:p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t>*There may be up to two stages to the sifting process:</w:t>
      </w:r>
    </w:p>
    <w:p w14:paraId="17AEE7F4" w14:textId="203D3AEE" w:rsidR="767B11FA" w:rsidRDefault="767B11FA" w:rsidP="26617E03">
      <w:pPr>
        <w:spacing w:before="40" w:after="0" w:line="240" w:lineRule="auto"/>
        <w:rPr>
          <w:rFonts w:ascii="Arial" w:eastAsia="Arial" w:hAnsi="Arial" w:cs="Arial"/>
          <w:color w:val="000000" w:themeColor="text1"/>
          <w:sz w:val="22"/>
          <w:szCs w:val="22"/>
        </w:rPr>
      </w:pPr>
    </w:p>
    <w:p w14:paraId="0AAAA7D6" w14:textId="7407258A" w:rsidR="767B11FA" w:rsidRDefault="3913F2D6" w:rsidP="26617E03">
      <w:pPr>
        <w:pStyle w:val="ListParagraph"/>
        <w:numPr>
          <w:ilvl w:val="0"/>
          <w:numId w:val="2"/>
        </w:num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t>the first stage - sifting of applications with course completions before March 2026; and</w:t>
      </w:r>
    </w:p>
    <w:p w14:paraId="48D1CA25" w14:textId="3BED2C61" w:rsidR="767B11FA" w:rsidRDefault="3913F2D6" w:rsidP="26617E03">
      <w:pPr>
        <w:pStyle w:val="ListParagraph"/>
        <w:numPr>
          <w:ilvl w:val="0"/>
          <w:numId w:val="2"/>
        </w:num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t>a potential second stage - sifting of applications with course completions after March 2026.</w:t>
      </w:r>
    </w:p>
    <w:p w14:paraId="0766557B" w14:textId="177BB10B" w:rsidR="767B11FA" w:rsidRDefault="767B11FA" w:rsidP="26617E03">
      <w:pPr>
        <w:pStyle w:val="ListParagraph"/>
        <w:spacing w:before="40" w:after="0" w:line="240" w:lineRule="auto"/>
        <w:rPr>
          <w:rFonts w:ascii="Arial" w:eastAsia="Arial" w:hAnsi="Arial" w:cs="Arial"/>
          <w:color w:val="000000" w:themeColor="text1"/>
          <w:sz w:val="22"/>
          <w:szCs w:val="22"/>
        </w:rPr>
      </w:pPr>
    </w:p>
    <w:p w14:paraId="52F5E574" w14:textId="756ACA1D" w:rsidR="767B11FA" w:rsidRDefault="3913F2D6" w:rsidP="26617E03">
      <w:p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t xml:space="preserve">The second stage shall be held </w:t>
      </w:r>
      <w:r w:rsidRPr="26617E03">
        <w:rPr>
          <w:rFonts w:ascii="Arial" w:eastAsia="Arial" w:hAnsi="Arial" w:cs="Arial"/>
          <w:color w:val="000000" w:themeColor="text1"/>
          <w:sz w:val="22"/>
          <w:szCs w:val="22"/>
          <w:u w:val="single"/>
        </w:rPr>
        <w:t>only if</w:t>
      </w:r>
      <w:r w:rsidRPr="26617E03">
        <w:rPr>
          <w:rFonts w:ascii="Arial" w:eastAsia="Arial" w:hAnsi="Arial" w:cs="Arial"/>
          <w:color w:val="000000" w:themeColor="text1"/>
          <w:sz w:val="22"/>
          <w:szCs w:val="22"/>
        </w:rPr>
        <w:t xml:space="preserve"> there are less than 7 ICBs selected at the first stage, and we choose to conduct a second sift. </w:t>
      </w:r>
    </w:p>
    <w:p w14:paraId="725C6624" w14:textId="1858372A" w:rsidR="767B11FA" w:rsidRDefault="767B11FA" w:rsidP="26617E03">
      <w:pPr>
        <w:pStyle w:val="ListParagraph"/>
        <w:spacing w:before="40" w:after="0" w:line="240" w:lineRule="auto"/>
        <w:rPr>
          <w:rFonts w:ascii="Arial" w:eastAsia="Arial" w:hAnsi="Arial" w:cs="Arial"/>
          <w:color w:val="000000" w:themeColor="text1"/>
          <w:sz w:val="22"/>
          <w:szCs w:val="22"/>
        </w:rPr>
      </w:pPr>
    </w:p>
    <w:p w14:paraId="6CA2597F" w14:textId="40CBC6D4" w:rsidR="767B11FA" w:rsidRDefault="3913F2D6" w:rsidP="26617E03">
      <w:p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t xml:space="preserve">Two potential example scenarios are set out below: </w:t>
      </w:r>
    </w:p>
    <w:p w14:paraId="3E5F2A62" w14:textId="4520832D" w:rsidR="767B11FA" w:rsidRDefault="767B11FA" w:rsidP="26617E03">
      <w:pPr>
        <w:pStyle w:val="ListParagraph"/>
        <w:spacing w:before="40" w:after="0" w:line="240" w:lineRule="auto"/>
        <w:rPr>
          <w:rFonts w:ascii="Arial" w:eastAsia="Arial" w:hAnsi="Arial" w:cs="Arial"/>
          <w:color w:val="000000" w:themeColor="text1"/>
          <w:sz w:val="22"/>
          <w:szCs w:val="22"/>
        </w:rPr>
      </w:pPr>
    </w:p>
    <w:p w14:paraId="4278AD4E" w14:textId="6052887C" w:rsidR="767B11FA" w:rsidRDefault="3913F2D6" w:rsidP="26617E03">
      <w:pPr>
        <w:pStyle w:val="ListParagraph"/>
        <w:numPr>
          <w:ilvl w:val="0"/>
          <w:numId w:val="1"/>
        </w:num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t xml:space="preserve">If 7 ICBs meet all criteria (regardless of regional spread) and have chosen courses that will complete by March 2026, they will all be allocated the funding. There will be no further sifting stage. </w:t>
      </w:r>
    </w:p>
    <w:p w14:paraId="1F8A6891" w14:textId="40DC22E1" w:rsidR="767B11FA" w:rsidRDefault="767B11FA" w:rsidP="26617E03">
      <w:pPr>
        <w:spacing w:before="40" w:after="0" w:line="240" w:lineRule="auto"/>
        <w:rPr>
          <w:rFonts w:ascii="Arial" w:eastAsia="Arial" w:hAnsi="Arial" w:cs="Arial"/>
          <w:color w:val="000000" w:themeColor="text1"/>
          <w:sz w:val="22"/>
          <w:szCs w:val="22"/>
        </w:rPr>
      </w:pPr>
    </w:p>
    <w:p w14:paraId="7A6CF24A" w14:textId="5D7229B1" w:rsidR="767B11FA" w:rsidRDefault="3913F2D6" w:rsidP="26617E03">
      <w:pPr>
        <w:pStyle w:val="ListParagraph"/>
        <w:numPr>
          <w:ilvl w:val="0"/>
          <w:numId w:val="1"/>
        </w:numPr>
        <w:spacing w:before="40" w:after="0" w:line="240" w:lineRule="auto"/>
        <w:rPr>
          <w:rFonts w:ascii="Arial" w:eastAsia="Arial" w:hAnsi="Arial" w:cs="Arial"/>
          <w:color w:val="000000" w:themeColor="text1"/>
          <w:sz w:val="22"/>
          <w:szCs w:val="22"/>
        </w:rPr>
      </w:pPr>
      <w:r w:rsidRPr="26617E03">
        <w:rPr>
          <w:rFonts w:ascii="Arial" w:eastAsia="Arial" w:hAnsi="Arial" w:cs="Arial"/>
          <w:color w:val="000000" w:themeColor="text1"/>
          <w:sz w:val="22"/>
          <w:szCs w:val="22"/>
        </w:rPr>
        <w:lastRenderedPageBreak/>
        <w:t>If fewer than 7 ICBs meet all the criteria and the courses complete by March 2026, those ICBs will be allocated the funding (regardless of regional spread). The remaining slots may be selected in a second stage of application sifting, should we choose to take forward a second stage. Those ICBs where course completion happens after March 2026, but who meet all other criteria will be assessed at this point. Courses that end earlier in the 2026/27 financial year will be scored higher (see question 1</w:t>
      </w:r>
      <w:proofErr w:type="gramStart"/>
      <w:r w:rsidRPr="26617E03">
        <w:rPr>
          <w:rFonts w:ascii="Arial" w:eastAsia="Arial" w:hAnsi="Arial" w:cs="Arial"/>
          <w:color w:val="000000" w:themeColor="text1"/>
          <w:sz w:val="22"/>
          <w:szCs w:val="22"/>
        </w:rPr>
        <w:t>c(</w:t>
      </w:r>
      <w:proofErr w:type="gramEnd"/>
      <w:r w:rsidRPr="26617E03">
        <w:rPr>
          <w:rFonts w:ascii="Arial" w:eastAsia="Arial" w:hAnsi="Arial" w:cs="Arial"/>
          <w:color w:val="000000" w:themeColor="text1"/>
          <w:sz w:val="22"/>
          <w:szCs w:val="22"/>
        </w:rPr>
        <w:t xml:space="preserve">2) for scoring criteria).  </w:t>
      </w:r>
    </w:p>
    <w:p w14:paraId="372CE747" w14:textId="67EEB2F4" w:rsidR="42434181" w:rsidRDefault="1D85E4CF" w:rsidP="767B11FA">
      <w:pPr>
        <w:spacing w:before="40" w:after="0"/>
        <w:rPr>
          <w:rFonts w:ascii="Aptos" w:eastAsia="Aptos" w:hAnsi="Aptos" w:cs="Aptos"/>
        </w:rPr>
      </w:pPr>
      <w:r>
        <w:br/>
      </w:r>
      <w:r w:rsidRPr="767B11FA">
        <w:rPr>
          <w:rFonts w:ascii="Arial" w:eastAsia="Arial" w:hAnsi="Arial" w:cs="Arial"/>
          <w:b/>
          <w:bCs/>
          <w:color w:val="0B0C0C"/>
          <w:sz w:val="40"/>
          <w:szCs w:val="40"/>
        </w:rPr>
        <w:t>How to apply</w:t>
      </w:r>
    </w:p>
    <w:p w14:paraId="46B7C0C6" w14:textId="1626D314" w:rsidR="42434181" w:rsidRDefault="42434181" w:rsidP="5B1F0F46">
      <w:pPr>
        <w:keepNext/>
        <w:keepLines/>
      </w:pPr>
    </w:p>
    <w:p w14:paraId="2A6C96D7" w14:textId="06316B86" w:rsidR="42434181" w:rsidRDefault="26572F1F" w:rsidP="5B1F0F46">
      <w:pPr>
        <w:keepNext/>
        <w:keepLines/>
        <w:rPr>
          <w:rFonts w:ascii="Arial" w:eastAsia="Arial" w:hAnsi="Arial" w:cs="Arial"/>
          <w:sz w:val="22"/>
          <w:szCs w:val="22"/>
        </w:rPr>
      </w:pPr>
      <w:r w:rsidRPr="0E8006C8">
        <w:rPr>
          <w:rFonts w:ascii="Arial" w:eastAsia="Arial" w:hAnsi="Arial" w:cs="Arial"/>
          <w:sz w:val="22"/>
          <w:szCs w:val="22"/>
        </w:rPr>
        <w:t>EOI applications must be submitted by</w:t>
      </w:r>
      <w:r w:rsidR="14F9884F" w:rsidRPr="0E8006C8">
        <w:rPr>
          <w:rFonts w:ascii="Arial" w:eastAsia="Arial" w:hAnsi="Arial" w:cs="Arial"/>
          <w:sz w:val="22"/>
          <w:szCs w:val="22"/>
        </w:rPr>
        <w:t xml:space="preserve"> </w:t>
      </w:r>
      <w:r w:rsidR="14F9884F" w:rsidRPr="00EE75A1">
        <w:rPr>
          <w:rFonts w:ascii="Arial" w:eastAsia="Arial" w:hAnsi="Arial" w:cs="Arial"/>
          <w:b/>
          <w:bCs/>
          <w:sz w:val="22"/>
          <w:szCs w:val="22"/>
        </w:rPr>
        <w:t>21 August</w:t>
      </w:r>
      <w:r w:rsidRPr="0E8006C8">
        <w:rPr>
          <w:rFonts w:ascii="Arial" w:eastAsia="Arial" w:hAnsi="Arial" w:cs="Arial"/>
          <w:b/>
          <w:bCs/>
          <w:sz w:val="22"/>
          <w:szCs w:val="22"/>
        </w:rPr>
        <w:t xml:space="preserve"> 2025</w:t>
      </w:r>
      <w:r w:rsidR="546CCC3F" w:rsidRPr="0E8006C8">
        <w:rPr>
          <w:rFonts w:ascii="Arial" w:eastAsia="Arial" w:hAnsi="Arial" w:cs="Arial"/>
          <w:b/>
          <w:bCs/>
          <w:sz w:val="22"/>
          <w:szCs w:val="22"/>
        </w:rPr>
        <w:t xml:space="preserve"> at 11.59pm</w:t>
      </w:r>
      <w:r w:rsidRPr="0E8006C8">
        <w:rPr>
          <w:rFonts w:ascii="Arial" w:eastAsia="Arial" w:hAnsi="Arial" w:cs="Arial"/>
          <w:sz w:val="22"/>
          <w:szCs w:val="22"/>
        </w:rPr>
        <w:t xml:space="preserve">, and ICBs can expect to know if they are selected for the pilot in August. </w:t>
      </w:r>
    </w:p>
    <w:p w14:paraId="2BD44011" w14:textId="581C7055" w:rsidR="42434181" w:rsidRDefault="26572F1F" w:rsidP="5B1F0F46">
      <w:pPr>
        <w:keepNext/>
        <w:keepLines/>
        <w:rPr>
          <w:rFonts w:ascii="Arial" w:eastAsia="Arial" w:hAnsi="Arial" w:cs="Arial"/>
          <w:sz w:val="22"/>
          <w:szCs w:val="22"/>
        </w:rPr>
      </w:pPr>
      <w:r w:rsidRPr="7545F618">
        <w:rPr>
          <w:rFonts w:ascii="Arial" w:eastAsia="Arial" w:hAnsi="Arial" w:cs="Arial"/>
          <w:sz w:val="22"/>
          <w:szCs w:val="22"/>
        </w:rPr>
        <w:t>A maximum of one application form can be submitted per ICB (whether as an individual or part of a collaboration. A collaboration will require a lead ICB to be responsible for the delivery of the pilot</w:t>
      </w:r>
      <w:r w:rsidR="2B89EE55" w:rsidRPr="7545F618">
        <w:rPr>
          <w:rFonts w:ascii="Arial" w:eastAsia="Arial" w:hAnsi="Arial" w:cs="Arial"/>
          <w:sz w:val="22"/>
          <w:szCs w:val="22"/>
        </w:rPr>
        <w:t xml:space="preserve"> in their region</w:t>
      </w:r>
      <w:r w:rsidRPr="7545F618">
        <w:rPr>
          <w:rFonts w:ascii="Arial" w:eastAsia="Arial" w:hAnsi="Arial" w:cs="Arial"/>
          <w:sz w:val="22"/>
          <w:szCs w:val="22"/>
        </w:rPr>
        <w:t xml:space="preserve"> and to </w:t>
      </w:r>
      <w:r w:rsidR="7BA12E30" w:rsidRPr="7545F618">
        <w:rPr>
          <w:rFonts w:ascii="Arial" w:eastAsia="Arial" w:hAnsi="Arial" w:cs="Arial"/>
          <w:sz w:val="22"/>
          <w:szCs w:val="22"/>
        </w:rPr>
        <w:t>r</w:t>
      </w:r>
      <w:r w:rsidRPr="7545F618">
        <w:rPr>
          <w:rFonts w:ascii="Arial" w:eastAsia="Arial" w:hAnsi="Arial" w:cs="Arial"/>
          <w:sz w:val="22"/>
          <w:szCs w:val="22"/>
        </w:rPr>
        <w:t xml:space="preserve">eceive the fund). If an ICB is found to submit multiple application forms, they risk having their application(s) dismissed. </w:t>
      </w:r>
    </w:p>
    <w:p w14:paraId="715F8315" w14:textId="0C5998D7" w:rsidR="42434181" w:rsidRDefault="26572F1F" w:rsidP="767B11FA">
      <w:pPr>
        <w:keepNext/>
        <w:keepLines/>
        <w:rPr>
          <w:rFonts w:ascii="Arial" w:eastAsia="Arial" w:hAnsi="Arial" w:cs="Arial"/>
          <w:sz w:val="22"/>
          <w:szCs w:val="22"/>
        </w:rPr>
      </w:pPr>
      <w:r w:rsidRPr="767B11FA">
        <w:rPr>
          <w:rFonts w:ascii="Arial" w:eastAsia="Arial" w:hAnsi="Arial" w:cs="Arial"/>
          <w:sz w:val="22"/>
          <w:szCs w:val="22"/>
        </w:rPr>
        <w:t xml:space="preserve"> Please submit this form as a single word document by email to: </w:t>
      </w:r>
      <w:r w:rsidRPr="767B11FA">
        <w:rPr>
          <w:rFonts w:ascii="Arial" w:eastAsia="Arial" w:hAnsi="Arial" w:cs="Arial"/>
          <w:b/>
          <w:bCs/>
          <w:sz w:val="22"/>
          <w:szCs w:val="22"/>
          <w:u w:val="single"/>
        </w:rPr>
        <w:t>ascnurseprescribing@dhsc.gov.uk</w:t>
      </w:r>
      <w:r w:rsidRPr="767B11FA">
        <w:rPr>
          <w:rFonts w:ascii="Arial" w:eastAsia="Arial" w:hAnsi="Arial" w:cs="Arial"/>
          <w:sz w:val="22"/>
          <w:szCs w:val="22"/>
        </w:rPr>
        <w:t xml:space="preserve"> by </w:t>
      </w:r>
      <w:r w:rsidR="5E10549B" w:rsidRPr="00EE75A1">
        <w:rPr>
          <w:rFonts w:ascii="Arial" w:eastAsia="Arial" w:hAnsi="Arial" w:cs="Arial"/>
          <w:b/>
          <w:bCs/>
          <w:sz w:val="22"/>
          <w:szCs w:val="22"/>
        </w:rPr>
        <w:t>21</w:t>
      </w:r>
      <w:r w:rsidR="2483983B" w:rsidRPr="767B11FA">
        <w:rPr>
          <w:rFonts w:ascii="Arial" w:eastAsia="Arial" w:hAnsi="Arial" w:cs="Arial"/>
          <w:sz w:val="22"/>
          <w:szCs w:val="22"/>
        </w:rPr>
        <w:t xml:space="preserve"> </w:t>
      </w:r>
      <w:r w:rsidR="3CBBBBE4" w:rsidRPr="767B11FA">
        <w:rPr>
          <w:rFonts w:ascii="Arial" w:eastAsia="Arial" w:hAnsi="Arial" w:cs="Arial"/>
          <w:b/>
          <w:bCs/>
          <w:sz w:val="22"/>
          <w:szCs w:val="22"/>
        </w:rPr>
        <w:t>August</w:t>
      </w:r>
      <w:r w:rsidR="05635076" w:rsidRPr="767B11FA">
        <w:rPr>
          <w:rFonts w:ascii="Arial" w:eastAsia="Arial" w:hAnsi="Arial" w:cs="Arial"/>
          <w:b/>
          <w:bCs/>
          <w:sz w:val="22"/>
          <w:szCs w:val="22"/>
        </w:rPr>
        <w:t xml:space="preserve"> </w:t>
      </w:r>
      <w:r w:rsidRPr="767B11FA">
        <w:rPr>
          <w:rFonts w:ascii="Arial" w:eastAsia="Arial" w:hAnsi="Arial" w:cs="Arial"/>
          <w:b/>
          <w:bCs/>
          <w:sz w:val="22"/>
          <w:szCs w:val="22"/>
        </w:rPr>
        <w:t>2025</w:t>
      </w:r>
      <w:r w:rsidR="6845440E" w:rsidRPr="767B11FA">
        <w:rPr>
          <w:rFonts w:ascii="Arial" w:eastAsia="Arial" w:hAnsi="Arial" w:cs="Arial"/>
          <w:b/>
          <w:bCs/>
          <w:sz w:val="22"/>
          <w:szCs w:val="22"/>
        </w:rPr>
        <w:t xml:space="preserve"> at </w:t>
      </w:r>
      <w:r w:rsidR="281D204A" w:rsidRPr="767B11FA">
        <w:rPr>
          <w:rFonts w:ascii="Arial" w:eastAsia="Arial" w:hAnsi="Arial" w:cs="Arial"/>
          <w:b/>
          <w:bCs/>
          <w:sz w:val="22"/>
          <w:szCs w:val="22"/>
        </w:rPr>
        <w:t>11.59pm.</w:t>
      </w:r>
      <w:r w:rsidR="00EE75A1">
        <w:rPr>
          <w:rFonts w:ascii="Arial" w:eastAsia="Arial" w:hAnsi="Arial" w:cs="Arial"/>
          <w:b/>
          <w:bCs/>
          <w:sz w:val="22"/>
          <w:szCs w:val="22"/>
        </w:rPr>
        <w:t xml:space="preserve"> </w:t>
      </w:r>
      <w:r w:rsidR="281D204A" w:rsidRPr="767B11FA">
        <w:rPr>
          <w:rFonts w:ascii="Arial" w:eastAsia="Arial" w:hAnsi="Arial" w:cs="Arial"/>
          <w:sz w:val="22"/>
          <w:szCs w:val="22"/>
        </w:rPr>
        <w:t>The</w:t>
      </w:r>
      <w:r w:rsidRPr="767B11FA">
        <w:rPr>
          <w:rFonts w:ascii="Arial" w:eastAsia="Arial" w:hAnsi="Arial" w:cs="Arial"/>
          <w:sz w:val="22"/>
          <w:szCs w:val="22"/>
        </w:rPr>
        <w:t xml:space="preserve"> subject line of your email should be as follows: ASC Nurse Prescribing Pilot EOI: [ICB NAME].</w:t>
      </w:r>
      <w:r w:rsidR="6C8608B8" w:rsidRPr="767B11FA">
        <w:rPr>
          <w:rFonts w:ascii="Arial" w:eastAsia="Arial" w:hAnsi="Arial" w:cs="Arial"/>
          <w:sz w:val="22"/>
          <w:szCs w:val="22"/>
        </w:rPr>
        <w:t xml:space="preserve"> </w:t>
      </w:r>
    </w:p>
    <w:p w14:paraId="5EA10A4E" w14:textId="4933F117" w:rsidR="42434181" w:rsidRDefault="6C8608B8" w:rsidP="6C88E4F1">
      <w:pPr>
        <w:keepNext/>
        <w:keepLines/>
        <w:rPr>
          <w:rFonts w:ascii="Arial" w:eastAsia="Arial" w:hAnsi="Arial" w:cs="Arial"/>
          <w:sz w:val="22"/>
          <w:szCs w:val="22"/>
        </w:rPr>
      </w:pPr>
      <w:r w:rsidRPr="767B11FA">
        <w:rPr>
          <w:rFonts w:ascii="Arial" w:eastAsia="Arial" w:hAnsi="Arial" w:cs="Arial"/>
          <w:sz w:val="22"/>
          <w:szCs w:val="22"/>
        </w:rPr>
        <w:t xml:space="preserve">Supplementary information should not be submitted and will not be considered.  </w:t>
      </w:r>
    </w:p>
    <w:p w14:paraId="79A8180F" w14:textId="3B4CCE91" w:rsidR="42434181" w:rsidRDefault="42434181" w:rsidP="767B11FA">
      <w:pPr>
        <w:keepNext/>
        <w:keepLines/>
        <w:rPr>
          <w:rFonts w:ascii="Arial" w:eastAsia="Arial" w:hAnsi="Arial" w:cs="Arial"/>
          <w:sz w:val="22"/>
          <w:szCs w:val="22"/>
        </w:rPr>
      </w:pPr>
    </w:p>
    <w:p w14:paraId="26EA35DE" w14:textId="06DF25CE" w:rsidR="42434181" w:rsidRDefault="1D85E4CF" w:rsidP="69B8D840">
      <w:pPr>
        <w:pStyle w:val="Heading3"/>
        <w:spacing w:before="40" w:after="0"/>
        <w:rPr>
          <w:rFonts w:ascii="Arial" w:eastAsia="Arial" w:hAnsi="Arial" w:cs="Arial"/>
          <w:b/>
          <w:bCs/>
          <w:color w:val="0B0C0C"/>
          <w:sz w:val="30"/>
          <w:szCs w:val="30"/>
        </w:rPr>
      </w:pPr>
      <w:r w:rsidRPr="7545F618">
        <w:rPr>
          <w:rFonts w:ascii="Arial" w:eastAsia="Arial" w:hAnsi="Arial" w:cs="Arial"/>
          <w:b/>
          <w:bCs/>
          <w:color w:val="0B0C0C"/>
          <w:sz w:val="30"/>
          <w:szCs w:val="30"/>
        </w:rPr>
        <w:t xml:space="preserve">Key timings </w:t>
      </w:r>
    </w:p>
    <w:p w14:paraId="06842824" w14:textId="48CB1CD8" w:rsidR="42434181" w:rsidRDefault="42434181" w:rsidP="5B1F0F46">
      <w:pPr>
        <w:rPr>
          <w:rFonts w:ascii="Calibri" w:eastAsia="Calibri" w:hAnsi="Calibri" w:cs="Calibri"/>
          <w:color w:val="000000" w:themeColor="text1"/>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5B1F0F46" w14:paraId="06047276" w14:textId="77777777" w:rsidTr="26617E03">
        <w:trPr>
          <w:trHeight w:val="300"/>
        </w:trPr>
        <w:tc>
          <w:tcPr>
            <w:tcW w:w="4500" w:type="dxa"/>
            <w:tcBorders>
              <w:bottom w:val="single" w:sz="6" w:space="0" w:color="B1B4B6"/>
            </w:tcBorders>
            <w:shd w:val="clear" w:color="auto" w:fill="FFFFFF" w:themeFill="background1"/>
            <w:tcMar>
              <w:top w:w="135" w:type="dxa"/>
              <w:left w:w="105" w:type="dxa"/>
              <w:bottom w:w="135" w:type="dxa"/>
              <w:right w:w="300" w:type="dxa"/>
            </w:tcMar>
          </w:tcPr>
          <w:p w14:paraId="4C95F6D7" w14:textId="1240BB8F" w:rsidR="5B1F0F46" w:rsidRDefault="0C812481" w:rsidP="5B1F0F46">
            <w:pPr>
              <w:spacing w:after="0"/>
              <w:rPr>
                <w:rFonts w:ascii="Arial" w:eastAsia="Arial" w:hAnsi="Arial" w:cs="Arial"/>
                <w:color w:val="0B0C0C"/>
                <w:sz w:val="22"/>
                <w:szCs w:val="22"/>
              </w:rPr>
            </w:pPr>
            <w:r w:rsidRPr="7545F618">
              <w:rPr>
                <w:rFonts w:ascii="Arial" w:eastAsia="Arial" w:hAnsi="Arial" w:cs="Arial"/>
                <w:b/>
                <w:bCs/>
                <w:color w:val="0B0C0C"/>
                <w:sz w:val="22"/>
                <w:szCs w:val="22"/>
              </w:rPr>
              <w:t>Action</w:t>
            </w:r>
          </w:p>
        </w:tc>
        <w:tc>
          <w:tcPr>
            <w:tcW w:w="4500" w:type="dxa"/>
            <w:tcBorders>
              <w:bottom w:val="single" w:sz="6" w:space="0" w:color="B1B4B6"/>
            </w:tcBorders>
            <w:shd w:val="clear" w:color="auto" w:fill="FFFFFF" w:themeFill="background1"/>
            <w:tcMar>
              <w:top w:w="135" w:type="dxa"/>
              <w:left w:w="105" w:type="dxa"/>
              <w:bottom w:w="135" w:type="dxa"/>
              <w:right w:w="105" w:type="dxa"/>
            </w:tcMar>
          </w:tcPr>
          <w:p w14:paraId="19732C4D" w14:textId="3876BC3E" w:rsidR="5B1F0F46" w:rsidRDefault="0C812481" w:rsidP="5B1F0F46">
            <w:pPr>
              <w:spacing w:after="0"/>
              <w:rPr>
                <w:rFonts w:ascii="Arial" w:eastAsia="Arial" w:hAnsi="Arial" w:cs="Arial"/>
                <w:color w:val="0B0C0C"/>
                <w:sz w:val="22"/>
                <w:szCs w:val="22"/>
              </w:rPr>
            </w:pPr>
            <w:r w:rsidRPr="7545F618">
              <w:rPr>
                <w:rFonts w:ascii="Arial" w:eastAsia="Arial" w:hAnsi="Arial" w:cs="Arial"/>
                <w:b/>
                <w:bCs/>
                <w:color w:val="0B0C0C"/>
                <w:sz w:val="22"/>
                <w:szCs w:val="22"/>
              </w:rPr>
              <w:t>Dates</w:t>
            </w:r>
          </w:p>
        </w:tc>
      </w:tr>
      <w:tr w:rsidR="5B1F0F46" w14:paraId="0CCAC4E0" w14:textId="77777777" w:rsidTr="26617E03">
        <w:trPr>
          <w:trHeight w:val="300"/>
        </w:trPr>
        <w:tc>
          <w:tcPr>
            <w:tcW w:w="4500" w:type="dxa"/>
            <w:tcBorders>
              <w:bottom w:val="single" w:sz="6" w:space="0" w:color="B1B4B6"/>
            </w:tcBorders>
            <w:shd w:val="clear" w:color="auto" w:fill="FFFFFF" w:themeFill="background1"/>
            <w:tcMar>
              <w:top w:w="135" w:type="dxa"/>
              <w:left w:w="105" w:type="dxa"/>
              <w:bottom w:w="135" w:type="dxa"/>
              <w:right w:w="300" w:type="dxa"/>
            </w:tcMar>
          </w:tcPr>
          <w:p w14:paraId="4356B6D7" w14:textId="7DADB436" w:rsidR="5B1F0F46" w:rsidRDefault="0C812481" w:rsidP="5B1F0F46">
            <w:pPr>
              <w:spacing w:after="0"/>
              <w:rPr>
                <w:rFonts w:ascii="Arial" w:eastAsia="Arial" w:hAnsi="Arial" w:cs="Arial"/>
                <w:color w:val="0B0C0C"/>
                <w:sz w:val="22"/>
                <w:szCs w:val="22"/>
              </w:rPr>
            </w:pPr>
            <w:r w:rsidRPr="7545F618">
              <w:rPr>
                <w:rFonts w:ascii="Arial" w:eastAsia="Arial" w:hAnsi="Arial" w:cs="Arial"/>
                <w:b/>
                <w:bCs/>
                <w:color w:val="0B0C0C"/>
                <w:sz w:val="22"/>
                <w:szCs w:val="22"/>
              </w:rPr>
              <w:t>Deadline for EOI applications</w:t>
            </w:r>
          </w:p>
        </w:tc>
        <w:tc>
          <w:tcPr>
            <w:tcW w:w="4500" w:type="dxa"/>
            <w:tcBorders>
              <w:bottom w:val="single" w:sz="6" w:space="0" w:color="B1B4B6"/>
            </w:tcBorders>
            <w:shd w:val="clear" w:color="auto" w:fill="FFFFFF" w:themeFill="background1"/>
            <w:tcMar>
              <w:top w:w="135" w:type="dxa"/>
              <w:left w:w="105" w:type="dxa"/>
              <w:bottom w:w="135" w:type="dxa"/>
              <w:right w:w="105" w:type="dxa"/>
            </w:tcMar>
          </w:tcPr>
          <w:p w14:paraId="120F83BB" w14:textId="3605C8E5" w:rsidR="5B1F0F46" w:rsidRDefault="141C1850" w:rsidP="5B1F0F46">
            <w:pPr>
              <w:spacing w:after="0"/>
              <w:rPr>
                <w:rFonts w:ascii="Arial" w:eastAsia="Arial" w:hAnsi="Arial" w:cs="Arial"/>
                <w:sz w:val="22"/>
                <w:szCs w:val="22"/>
              </w:rPr>
            </w:pPr>
            <w:r w:rsidRPr="0E8006C8">
              <w:rPr>
                <w:rFonts w:ascii="Arial" w:eastAsia="Arial" w:hAnsi="Arial" w:cs="Arial"/>
                <w:sz w:val="22"/>
                <w:szCs w:val="22"/>
              </w:rPr>
              <w:t>21 August</w:t>
            </w:r>
            <w:r w:rsidR="0E9D8884" w:rsidRPr="0E8006C8">
              <w:rPr>
                <w:rFonts w:ascii="Arial" w:eastAsia="Arial" w:hAnsi="Arial" w:cs="Arial"/>
                <w:sz w:val="22"/>
                <w:szCs w:val="22"/>
              </w:rPr>
              <w:t xml:space="preserve"> 2025 </w:t>
            </w:r>
          </w:p>
        </w:tc>
      </w:tr>
      <w:tr w:rsidR="5B1F0F46" w14:paraId="19AB4945" w14:textId="77777777" w:rsidTr="26617E03">
        <w:trPr>
          <w:trHeight w:val="300"/>
        </w:trPr>
        <w:tc>
          <w:tcPr>
            <w:tcW w:w="4500" w:type="dxa"/>
            <w:tcBorders>
              <w:bottom w:val="single" w:sz="6" w:space="0" w:color="B1B4B6"/>
            </w:tcBorders>
            <w:shd w:val="clear" w:color="auto" w:fill="FFFFFF" w:themeFill="background1"/>
            <w:tcMar>
              <w:top w:w="135" w:type="dxa"/>
              <w:left w:w="105" w:type="dxa"/>
              <w:bottom w:w="135" w:type="dxa"/>
              <w:right w:w="300" w:type="dxa"/>
            </w:tcMar>
          </w:tcPr>
          <w:p w14:paraId="43D9F717" w14:textId="09B33554" w:rsidR="65B9EC2E" w:rsidRDefault="582BC15D" w:rsidP="69B8D840">
            <w:pPr>
              <w:spacing w:after="0"/>
              <w:rPr>
                <w:rFonts w:ascii="Arial" w:eastAsia="Arial" w:hAnsi="Arial" w:cs="Arial"/>
                <w:color w:val="0B0C0C"/>
                <w:sz w:val="22"/>
                <w:szCs w:val="22"/>
              </w:rPr>
            </w:pPr>
            <w:r w:rsidRPr="7545F618">
              <w:rPr>
                <w:rFonts w:ascii="Arial" w:eastAsia="Arial" w:hAnsi="Arial" w:cs="Arial"/>
                <w:b/>
                <w:bCs/>
                <w:color w:val="0B0C0C"/>
                <w:sz w:val="22"/>
                <w:szCs w:val="22"/>
              </w:rPr>
              <w:t>ICB</w:t>
            </w:r>
            <w:r w:rsidR="0D11493E" w:rsidRPr="7545F618">
              <w:rPr>
                <w:rFonts w:ascii="Arial" w:eastAsia="Arial" w:hAnsi="Arial" w:cs="Arial"/>
                <w:b/>
                <w:bCs/>
                <w:color w:val="0B0C0C"/>
                <w:sz w:val="22"/>
                <w:szCs w:val="22"/>
              </w:rPr>
              <w:t xml:space="preserve"> informed of outcome</w:t>
            </w:r>
            <w:r w:rsidR="5C91928A" w:rsidRPr="7545F618">
              <w:rPr>
                <w:rFonts w:ascii="Arial" w:eastAsia="Arial" w:hAnsi="Arial" w:cs="Arial"/>
                <w:b/>
                <w:bCs/>
                <w:color w:val="0B0C0C"/>
                <w:sz w:val="22"/>
                <w:szCs w:val="22"/>
              </w:rPr>
              <w:t xml:space="preserve"> and sign an MoU with DHSC</w:t>
            </w:r>
          </w:p>
        </w:tc>
        <w:tc>
          <w:tcPr>
            <w:tcW w:w="4500" w:type="dxa"/>
            <w:tcBorders>
              <w:bottom w:val="single" w:sz="6" w:space="0" w:color="B1B4B6"/>
            </w:tcBorders>
            <w:shd w:val="clear" w:color="auto" w:fill="FFFFFF" w:themeFill="background1"/>
            <w:tcMar>
              <w:top w:w="135" w:type="dxa"/>
              <w:left w:w="105" w:type="dxa"/>
              <w:bottom w:w="135" w:type="dxa"/>
              <w:right w:w="105" w:type="dxa"/>
            </w:tcMar>
          </w:tcPr>
          <w:p w14:paraId="63487096" w14:textId="77BFC6EC" w:rsidR="1F85BF2D" w:rsidRDefault="2667C96F" w:rsidP="7545F618">
            <w:pPr>
              <w:spacing w:after="0"/>
              <w:rPr>
                <w:rFonts w:ascii="Arial" w:eastAsia="Arial" w:hAnsi="Arial" w:cs="Arial"/>
                <w:color w:val="0B0C0C"/>
                <w:sz w:val="22"/>
                <w:szCs w:val="22"/>
              </w:rPr>
            </w:pPr>
            <w:r w:rsidRPr="7545F618">
              <w:rPr>
                <w:rFonts w:ascii="Arial" w:eastAsia="Arial" w:hAnsi="Arial" w:cs="Arial"/>
                <w:color w:val="0B0C0C"/>
                <w:sz w:val="22"/>
                <w:szCs w:val="22"/>
              </w:rPr>
              <w:t>August 2025</w:t>
            </w:r>
          </w:p>
        </w:tc>
      </w:tr>
      <w:tr w:rsidR="69B8D840" w14:paraId="7340CE07" w14:textId="77777777" w:rsidTr="26617E03">
        <w:trPr>
          <w:trHeight w:val="300"/>
        </w:trPr>
        <w:tc>
          <w:tcPr>
            <w:tcW w:w="4500" w:type="dxa"/>
            <w:tcBorders>
              <w:bottom w:val="single" w:sz="6" w:space="0" w:color="B1B4B6"/>
            </w:tcBorders>
            <w:shd w:val="clear" w:color="auto" w:fill="FFFFFF" w:themeFill="background1"/>
            <w:tcMar>
              <w:top w:w="135" w:type="dxa"/>
              <w:left w:w="105" w:type="dxa"/>
              <w:bottom w:w="135" w:type="dxa"/>
              <w:right w:w="300" w:type="dxa"/>
            </w:tcMar>
          </w:tcPr>
          <w:p w14:paraId="6102A969" w14:textId="65216DEB" w:rsidR="6B15F7BC" w:rsidRDefault="68DB32DA" w:rsidP="69B8D840">
            <w:pPr>
              <w:rPr>
                <w:rFonts w:ascii="Arial" w:eastAsia="Arial" w:hAnsi="Arial" w:cs="Arial"/>
                <w:b/>
                <w:bCs/>
                <w:color w:val="0B0C0C"/>
                <w:sz w:val="22"/>
                <w:szCs w:val="22"/>
              </w:rPr>
            </w:pPr>
            <w:r w:rsidRPr="7545F618">
              <w:rPr>
                <w:rFonts w:ascii="Arial" w:eastAsia="Arial" w:hAnsi="Arial" w:cs="Arial"/>
                <w:b/>
                <w:bCs/>
                <w:color w:val="0B0C0C"/>
                <w:sz w:val="22"/>
                <w:szCs w:val="22"/>
              </w:rPr>
              <w:t>Nurses enrolled on course and complete course</w:t>
            </w:r>
          </w:p>
        </w:tc>
        <w:tc>
          <w:tcPr>
            <w:tcW w:w="4500" w:type="dxa"/>
            <w:tcBorders>
              <w:bottom w:val="single" w:sz="6" w:space="0" w:color="B1B4B6"/>
            </w:tcBorders>
            <w:shd w:val="clear" w:color="auto" w:fill="FFFFFF" w:themeFill="background1"/>
            <w:tcMar>
              <w:top w:w="135" w:type="dxa"/>
              <w:left w:w="105" w:type="dxa"/>
              <w:bottom w:w="135" w:type="dxa"/>
              <w:right w:w="105" w:type="dxa"/>
            </w:tcMar>
          </w:tcPr>
          <w:p w14:paraId="19FF19BE" w14:textId="6EF576CE" w:rsidR="6B15F7BC" w:rsidRDefault="74952C5E" w:rsidP="69B8D840">
            <w:pPr>
              <w:rPr>
                <w:rFonts w:ascii="Arial" w:eastAsia="Arial" w:hAnsi="Arial" w:cs="Arial"/>
                <w:color w:val="0B0C0C"/>
                <w:sz w:val="22"/>
                <w:szCs w:val="22"/>
              </w:rPr>
            </w:pPr>
            <w:r w:rsidRPr="26617E03">
              <w:rPr>
                <w:rFonts w:ascii="Arial" w:eastAsia="Arial" w:hAnsi="Arial" w:cs="Arial"/>
                <w:color w:val="0B0C0C"/>
                <w:sz w:val="22"/>
                <w:szCs w:val="22"/>
              </w:rPr>
              <w:t>Between September 2025 – March 2026</w:t>
            </w:r>
            <w:r w:rsidR="4A51876E" w:rsidRPr="26617E03">
              <w:rPr>
                <w:rFonts w:ascii="Arial" w:eastAsia="Arial" w:hAnsi="Arial" w:cs="Arial"/>
                <w:color w:val="0B0C0C"/>
                <w:sz w:val="22"/>
                <w:szCs w:val="22"/>
              </w:rPr>
              <w:t xml:space="preserve"> (and beyond if agreed with DHSC)</w:t>
            </w:r>
          </w:p>
        </w:tc>
      </w:tr>
      <w:tr w:rsidR="059A8F13" w14:paraId="700C369D" w14:textId="77777777" w:rsidTr="26617E03">
        <w:trPr>
          <w:trHeight w:val="300"/>
        </w:trPr>
        <w:tc>
          <w:tcPr>
            <w:tcW w:w="4500" w:type="dxa"/>
            <w:tcBorders>
              <w:bottom w:val="single" w:sz="6" w:space="0" w:color="B1B4B6"/>
            </w:tcBorders>
            <w:shd w:val="clear" w:color="auto" w:fill="FFFFFF" w:themeFill="background1"/>
            <w:tcMar>
              <w:top w:w="135" w:type="dxa"/>
              <w:left w:w="105" w:type="dxa"/>
              <w:bottom w:w="135" w:type="dxa"/>
              <w:right w:w="300" w:type="dxa"/>
            </w:tcMar>
          </w:tcPr>
          <w:p w14:paraId="55AC659D" w14:textId="14BC9FD3" w:rsidR="76AE045B" w:rsidRDefault="59EF38D5" w:rsidP="059A8F13">
            <w:pPr>
              <w:rPr>
                <w:rFonts w:ascii="Arial" w:eastAsia="Arial" w:hAnsi="Arial" w:cs="Arial"/>
                <w:b/>
                <w:bCs/>
                <w:color w:val="0B0C0C"/>
                <w:sz w:val="22"/>
                <w:szCs w:val="22"/>
              </w:rPr>
            </w:pPr>
            <w:r w:rsidRPr="7545F618">
              <w:rPr>
                <w:rFonts w:ascii="Arial" w:eastAsia="Arial" w:hAnsi="Arial" w:cs="Arial"/>
                <w:b/>
                <w:bCs/>
                <w:color w:val="0B0C0C"/>
                <w:sz w:val="22"/>
                <w:szCs w:val="22"/>
              </w:rPr>
              <w:t>Submit evidence of course completion</w:t>
            </w:r>
          </w:p>
        </w:tc>
        <w:tc>
          <w:tcPr>
            <w:tcW w:w="4500" w:type="dxa"/>
            <w:tcBorders>
              <w:bottom w:val="single" w:sz="6" w:space="0" w:color="B1B4B6"/>
            </w:tcBorders>
            <w:shd w:val="clear" w:color="auto" w:fill="FFFFFF" w:themeFill="background1"/>
            <w:tcMar>
              <w:top w:w="135" w:type="dxa"/>
              <w:left w:w="105" w:type="dxa"/>
              <w:bottom w:w="135" w:type="dxa"/>
              <w:right w:w="105" w:type="dxa"/>
            </w:tcMar>
          </w:tcPr>
          <w:p w14:paraId="767372C4" w14:textId="32DACE35" w:rsidR="76AE045B" w:rsidRDefault="0681A8EE" w:rsidP="217642A9">
            <w:pPr>
              <w:rPr>
                <w:rFonts w:ascii="Arial" w:eastAsia="Arial" w:hAnsi="Arial" w:cs="Arial"/>
                <w:color w:val="0B0C0C"/>
                <w:sz w:val="22"/>
                <w:szCs w:val="22"/>
              </w:rPr>
            </w:pPr>
            <w:r w:rsidRPr="0E8006C8">
              <w:rPr>
                <w:rFonts w:ascii="Arial" w:eastAsia="Arial" w:hAnsi="Arial" w:cs="Arial"/>
                <w:color w:val="0B0C0C"/>
                <w:sz w:val="22"/>
                <w:szCs w:val="22"/>
              </w:rPr>
              <w:t>March 2026</w:t>
            </w:r>
            <w:r w:rsidR="49979488" w:rsidRPr="0E8006C8">
              <w:rPr>
                <w:rFonts w:ascii="Arial" w:eastAsia="Arial" w:hAnsi="Arial" w:cs="Arial"/>
                <w:color w:val="0B0C0C"/>
                <w:sz w:val="22"/>
                <w:szCs w:val="22"/>
              </w:rPr>
              <w:t xml:space="preserve"> (and beyond if agreed with DHSC)</w:t>
            </w:r>
          </w:p>
        </w:tc>
      </w:tr>
      <w:tr w:rsidR="5B1F0F46" w14:paraId="1FD0D616" w14:textId="77777777" w:rsidTr="26617E03">
        <w:trPr>
          <w:trHeight w:val="300"/>
        </w:trPr>
        <w:tc>
          <w:tcPr>
            <w:tcW w:w="4500" w:type="dxa"/>
            <w:tcBorders>
              <w:bottom w:val="single" w:sz="6" w:space="0" w:color="B1B4B6"/>
            </w:tcBorders>
            <w:shd w:val="clear" w:color="auto" w:fill="FFFFFF" w:themeFill="background1"/>
            <w:tcMar>
              <w:top w:w="135" w:type="dxa"/>
              <w:left w:w="105" w:type="dxa"/>
              <w:bottom w:w="135" w:type="dxa"/>
              <w:right w:w="300" w:type="dxa"/>
            </w:tcMar>
          </w:tcPr>
          <w:p w14:paraId="57F9EE8B" w14:textId="401867C3" w:rsidR="5B1F0F46" w:rsidRDefault="0D11493E" w:rsidP="69B8D840">
            <w:pPr>
              <w:spacing w:after="0"/>
              <w:rPr>
                <w:rFonts w:ascii="Arial" w:eastAsia="Arial" w:hAnsi="Arial" w:cs="Arial"/>
                <w:color w:val="0B0C0C"/>
                <w:sz w:val="22"/>
                <w:szCs w:val="22"/>
              </w:rPr>
            </w:pPr>
            <w:r w:rsidRPr="7545F618">
              <w:rPr>
                <w:rFonts w:ascii="Arial" w:eastAsia="Arial" w:hAnsi="Arial" w:cs="Arial"/>
                <w:b/>
                <w:bCs/>
                <w:color w:val="0B0C0C"/>
                <w:sz w:val="22"/>
                <w:szCs w:val="22"/>
              </w:rPr>
              <w:t xml:space="preserve">Payments </w:t>
            </w:r>
            <w:r w:rsidR="799F2D57" w:rsidRPr="7545F618">
              <w:rPr>
                <w:rFonts w:ascii="Arial" w:eastAsia="Arial" w:hAnsi="Arial" w:cs="Arial"/>
                <w:b/>
                <w:bCs/>
                <w:color w:val="0B0C0C"/>
                <w:sz w:val="22"/>
                <w:szCs w:val="22"/>
              </w:rPr>
              <w:t>made</w:t>
            </w:r>
          </w:p>
        </w:tc>
        <w:tc>
          <w:tcPr>
            <w:tcW w:w="4500" w:type="dxa"/>
            <w:tcBorders>
              <w:bottom w:val="single" w:sz="6" w:space="0" w:color="B1B4B6"/>
            </w:tcBorders>
            <w:shd w:val="clear" w:color="auto" w:fill="FFFFFF" w:themeFill="background1"/>
            <w:tcMar>
              <w:top w:w="135" w:type="dxa"/>
              <w:left w:w="105" w:type="dxa"/>
              <w:bottom w:w="135" w:type="dxa"/>
              <w:right w:w="105" w:type="dxa"/>
            </w:tcMar>
          </w:tcPr>
          <w:p w14:paraId="083A0D05" w14:textId="73A0B439" w:rsidR="2721B36B" w:rsidRDefault="3F5507C0" w:rsidP="217642A9">
            <w:pPr>
              <w:spacing w:after="0"/>
              <w:rPr>
                <w:rFonts w:ascii="Arial" w:eastAsia="Arial" w:hAnsi="Arial" w:cs="Arial"/>
                <w:color w:val="0B0C0C"/>
                <w:sz w:val="22"/>
                <w:szCs w:val="22"/>
              </w:rPr>
            </w:pPr>
            <w:r w:rsidRPr="767B11FA">
              <w:rPr>
                <w:rFonts w:ascii="Arial" w:eastAsia="Arial" w:hAnsi="Arial" w:cs="Arial"/>
                <w:color w:val="0B0C0C"/>
                <w:sz w:val="22"/>
                <w:szCs w:val="22"/>
              </w:rPr>
              <w:t xml:space="preserve">By </w:t>
            </w:r>
            <w:r w:rsidR="0521989A" w:rsidRPr="767B11FA">
              <w:rPr>
                <w:rFonts w:ascii="Arial" w:eastAsia="Arial" w:hAnsi="Arial" w:cs="Arial"/>
                <w:color w:val="0B0C0C"/>
                <w:sz w:val="22"/>
                <w:szCs w:val="22"/>
              </w:rPr>
              <w:t xml:space="preserve">31 </w:t>
            </w:r>
            <w:r w:rsidRPr="767B11FA">
              <w:rPr>
                <w:rFonts w:ascii="Arial" w:eastAsia="Arial" w:hAnsi="Arial" w:cs="Arial"/>
                <w:color w:val="0B0C0C"/>
                <w:sz w:val="22"/>
                <w:szCs w:val="22"/>
              </w:rPr>
              <w:t>March 2026</w:t>
            </w:r>
            <w:r w:rsidR="682CE8F3" w:rsidRPr="767B11FA">
              <w:rPr>
                <w:rFonts w:ascii="Arial" w:eastAsia="Arial" w:hAnsi="Arial" w:cs="Arial"/>
                <w:color w:val="0B0C0C"/>
                <w:sz w:val="22"/>
                <w:szCs w:val="22"/>
              </w:rPr>
              <w:t xml:space="preserve"> (and beyond if agreed with DHSC)</w:t>
            </w:r>
          </w:p>
        </w:tc>
      </w:tr>
    </w:tbl>
    <w:p w14:paraId="209D8EE3" w14:textId="6B89EF45" w:rsidR="42434181" w:rsidRDefault="42434181" w:rsidP="5B1F0F46">
      <w:pPr>
        <w:keepNext/>
        <w:keepLines/>
      </w:pPr>
    </w:p>
    <w:p w14:paraId="4C68D90B" w14:textId="4008FA1D" w:rsidR="42434181" w:rsidRDefault="3E0CF2AF" w:rsidP="5B1F0F46">
      <w:pPr>
        <w:pStyle w:val="Heading2"/>
        <w:spacing w:before="40" w:after="0"/>
        <w:rPr>
          <w:rFonts w:ascii="Arial" w:eastAsia="Arial" w:hAnsi="Arial" w:cs="Arial"/>
          <w:b/>
          <w:bCs/>
          <w:color w:val="0B0C0C"/>
          <w:sz w:val="40"/>
          <w:szCs w:val="40"/>
        </w:rPr>
      </w:pPr>
      <w:r w:rsidRPr="7545F618">
        <w:rPr>
          <w:rFonts w:ascii="Arial" w:eastAsia="Arial" w:hAnsi="Arial" w:cs="Arial"/>
          <w:b/>
          <w:bCs/>
          <w:color w:val="0B0C0C"/>
          <w:sz w:val="40"/>
          <w:szCs w:val="40"/>
        </w:rPr>
        <w:t xml:space="preserve">Requirements for </w:t>
      </w:r>
      <w:r w:rsidR="4E6654CA" w:rsidRPr="7545F618">
        <w:rPr>
          <w:rFonts w:ascii="Arial" w:eastAsia="Arial" w:hAnsi="Arial" w:cs="Arial"/>
          <w:b/>
          <w:bCs/>
          <w:color w:val="0B0C0C"/>
          <w:sz w:val="40"/>
          <w:szCs w:val="40"/>
        </w:rPr>
        <w:t>ICBs</w:t>
      </w:r>
    </w:p>
    <w:p w14:paraId="0733D5AE" w14:textId="00CC42FD" w:rsidR="42434181" w:rsidRDefault="42434181" w:rsidP="5B1F0F46">
      <w:pPr>
        <w:keepNext/>
        <w:keepLines/>
        <w:spacing w:before="40" w:after="0"/>
        <w:rPr>
          <w:rFonts w:ascii="Arial" w:eastAsia="Arial" w:hAnsi="Arial" w:cs="Arial"/>
          <w:color w:val="0B0C0C"/>
          <w:sz w:val="22"/>
          <w:szCs w:val="22"/>
        </w:rPr>
      </w:pPr>
    </w:p>
    <w:p w14:paraId="00F9DC72" w14:textId="6F42738D" w:rsidR="42434181" w:rsidRDefault="68F5A1F4" w:rsidP="5B1F0F46">
      <w:pPr>
        <w:pStyle w:val="Heading3"/>
        <w:spacing w:before="40" w:after="0"/>
        <w:rPr>
          <w:rFonts w:ascii="Arial" w:eastAsia="Arial" w:hAnsi="Arial" w:cs="Arial"/>
          <w:b/>
          <w:bCs/>
          <w:color w:val="0B0C0C"/>
          <w:sz w:val="30"/>
          <w:szCs w:val="30"/>
        </w:rPr>
      </w:pPr>
      <w:r w:rsidRPr="7545F618">
        <w:rPr>
          <w:rFonts w:ascii="Arial" w:eastAsia="Arial" w:hAnsi="Arial" w:cs="Arial"/>
          <w:b/>
          <w:bCs/>
          <w:color w:val="0B0C0C"/>
          <w:sz w:val="30"/>
          <w:szCs w:val="30"/>
        </w:rPr>
        <w:t xml:space="preserve">ICB </w:t>
      </w:r>
      <w:r w:rsidR="3E0CF2AF" w:rsidRPr="7545F618">
        <w:rPr>
          <w:rFonts w:ascii="Arial" w:eastAsia="Arial" w:hAnsi="Arial" w:cs="Arial"/>
          <w:b/>
          <w:bCs/>
          <w:color w:val="0B0C0C"/>
          <w:sz w:val="30"/>
          <w:szCs w:val="30"/>
        </w:rPr>
        <w:t>reporting on spending</w:t>
      </w:r>
    </w:p>
    <w:p w14:paraId="7CA51D7A" w14:textId="16F68C47" w:rsidR="42434181" w:rsidRDefault="42434181" w:rsidP="5B1F0F46">
      <w:pPr>
        <w:keepNext/>
        <w:keepLines/>
        <w:rPr>
          <w:rFonts w:ascii="Arial" w:eastAsia="Arial" w:hAnsi="Arial" w:cs="Arial"/>
          <w:color w:val="0B0C0C"/>
          <w:sz w:val="22"/>
          <w:szCs w:val="22"/>
        </w:rPr>
      </w:pPr>
    </w:p>
    <w:p w14:paraId="3D5E5DCC" w14:textId="4AFB1166" w:rsidR="42434181" w:rsidRDefault="7BDD983B" w:rsidP="217642A9">
      <w:pPr>
        <w:keepNext/>
        <w:keepLines/>
        <w:rPr>
          <w:rFonts w:ascii="Arial" w:eastAsia="Arial" w:hAnsi="Arial" w:cs="Arial"/>
          <w:color w:val="0B0C0C"/>
          <w:sz w:val="22"/>
          <w:szCs w:val="22"/>
        </w:rPr>
      </w:pPr>
      <w:r w:rsidRPr="7545F618">
        <w:rPr>
          <w:rFonts w:ascii="Arial" w:eastAsia="Arial" w:hAnsi="Arial" w:cs="Arial"/>
          <w:color w:val="0B0C0C"/>
          <w:sz w:val="22"/>
          <w:szCs w:val="22"/>
        </w:rPr>
        <w:t>Successful ICBs will be expected to</w:t>
      </w:r>
      <w:r w:rsidR="08EBFF87" w:rsidRPr="7545F618">
        <w:rPr>
          <w:rFonts w:ascii="Arial" w:eastAsia="Arial" w:hAnsi="Arial" w:cs="Arial"/>
          <w:color w:val="0B0C0C"/>
          <w:sz w:val="22"/>
          <w:szCs w:val="22"/>
        </w:rPr>
        <w:t xml:space="preserve"> </w:t>
      </w:r>
      <w:r w:rsidRPr="7545F618">
        <w:rPr>
          <w:rFonts w:ascii="Arial" w:eastAsia="Arial" w:hAnsi="Arial" w:cs="Arial"/>
          <w:color w:val="0B0C0C"/>
          <w:sz w:val="22"/>
          <w:szCs w:val="22"/>
        </w:rPr>
        <w:t>complete and return a MOU</w:t>
      </w:r>
      <w:r w:rsidR="222CFC25" w:rsidRPr="7545F618">
        <w:rPr>
          <w:rFonts w:ascii="Arial" w:eastAsia="Arial" w:hAnsi="Arial" w:cs="Arial"/>
          <w:color w:val="0B0C0C"/>
          <w:sz w:val="22"/>
          <w:szCs w:val="22"/>
        </w:rPr>
        <w:t xml:space="preserve"> </w:t>
      </w:r>
      <w:r w:rsidR="59B76B11" w:rsidRPr="7545F618">
        <w:rPr>
          <w:rFonts w:ascii="Arial" w:eastAsia="Arial" w:hAnsi="Arial" w:cs="Arial"/>
          <w:color w:val="0B0C0C"/>
          <w:sz w:val="22"/>
          <w:szCs w:val="22"/>
        </w:rPr>
        <w:t>with DHSC and NHSE</w:t>
      </w:r>
      <w:r w:rsidRPr="7545F618">
        <w:rPr>
          <w:rFonts w:ascii="Arial" w:eastAsia="Arial" w:hAnsi="Arial" w:cs="Arial"/>
          <w:color w:val="0B0C0C"/>
          <w:sz w:val="22"/>
          <w:szCs w:val="22"/>
        </w:rPr>
        <w:t xml:space="preserve">. The MOU will not be legally binding but will further set out the eligible expenditure for the pilot. </w:t>
      </w:r>
    </w:p>
    <w:p w14:paraId="72BE1143" w14:textId="1934A7C4" w:rsidR="42434181" w:rsidRDefault="7BDD983B" w:rsidP="74C844A8">
      <w:pPr>
        <w:keepNext/>
        <w:keepLines/>
        <w:rPr>
          <w:rFonts w:ascii="Arial" w:eastAsia="Arial" w:hAnsi="Arial" w:cs="Arial"/>
          <w:color w:val="0B0C0C"/>
          <w:sz w:val="22"/>
          <w:szCs w:val="22"/>
        </w:rPr>
      </w:pPr>
      <w:r w:rsidRPr="7545F618">
        <w:rPr>
          <w:rFonts w:ascii="Arial" w:eastAsia="Arial" w:hAnsi="Arial" w:cs="Arial"/>
          <w:color w:val="0B0C0C"/>
          <w:sz w:val="22"/>
          <w:szCs w:val="22"/>
        </w:rPr>
        <w:t xml:space="preserve">The MOU will be sent to individual </w:t>
      </w:r>
      <w:r w:rsidR="77BB8DA0" w:rsidRPr="7545F618">
        <w:rPr>
          <w:rFonts w:ascii="Arial" w:eastAsia="Arial" w:hAnsi="Arial" w:cs="Arial"/>
          <w:color w:val="0B0C0C"/>
          <w:sz w:val="22"/>
          <w:szCs w:val="22"/>
        </w:rPr>
        <w:t>ICB</w:t>
      </w:r>
      <w:r w:rsidR="304538AD" w:rsidRPr="7545F618">
        <w:rPr>
          <w:rFonts w:ascii="Arial" w:eastAsia="Arial" w:hAnsi="Arial" w:cs="Arial"/>
          <w:color w:val="0B0C0C"/>
          <w:sz w:val="22"/>
          <w:szCs w:val="22"/>
        </w:rPr>
        <w:t>s</w:t>
      </w:r>
      <w:r w:rsidR="77BB8DA0" w:rsidRPr="7545F618">
        <w:rPr>
          <w:rFonts w:ascii="Arial" w:eastAsia="Arial" w:hAnsi="Arial" w:cs="Arial"/>
          <w:color w:val="0B0C0C"/>
          <w:sz w:val="22"/>
          <w:szCs w:val="22"/>
        </w:rPr>
        <w:t xml:space="preserve"> </w:t>
      </w:r>
      <w:r w:rsidRPr="7545F618">
        <w:rPr>
          <w:rFonts w:ascii="Arial" w:eastAsia="Arial" w:hAnsi="Arial" w:cs="Arial"/>
          <w:color w:val="0B0C0C"/>
          <w:sz w:val="22"/>
          <w:szCs w:val="22"/>
        </w:rPr>
        <w:t xml:space="preserve">or the </w:t>
      </w:r>
      <w:r w:rsidR="00386DA0" w:rsidRPr="7545F618">
        <w:rPr>
          <w:rFonts w:ascii="Arial" w:eastAsia="Arial" w:hAnsi="Arial" w:cs="Arial"/>
          <w:color w:val="0B0C0C"/>
          <w:sz w:val="22"/>
          <w:szCs w:val="22"/>
        </w:rPr>
        <w:t xml:space="preserve">lead </w:t>
      </w:r>
      <w:r w:rsidR="661C4616" w:rsidRPr="7545F618">
        <w:rPr>
          <w:rFonts w:ascii="Arial" w:eastAsia="Arial" w:hAnsi="Arial" w:cs="Arial"/>
          <w:color w:val="0B0C0C"/>
          <w:sz w:val="22"/>
          <w:szCs w:val="22"/>
        </w:rPr>
        <w:t>ICBs</w:t>
      </w:r>
      <w:r w:rsidRPr="7545F618">
        <w:rPr>
          <w:rFonts w:ascii="Arial" w:eastAsia="Arial" w:hAnsi="Arial" w:cs="Arial"/>
          <w:color w:val="0B0C0C"/>
          <w:sz w:val="22"/>
          <w:szCs w:val="22"/>
        </w:rPr>
        <w:t xml:space="preserve"> that have been successful in securing funding following the EOI process. The MOU will include information about future reporting requirements.</w:t>
      </w:r>
    </w:p>
    <w:p w14:paraId="479B27BC" w14:textId="066AD98E" w:rsidR="42434181" w:rsidRDefault="4667F02E" w:rsidP="15FCB706">
      <w:pPr>
        <w:shd w:val="clear" w:color="auto" w:fill="FFFFFF" w:themeFill="background1"/>
        <w:spacing w:before="300" w:after="300"/>
        <w:ind w:right="-20"/>
        <w:rPr>
          <w:rFonts w:ascii="Arial" w:eastAsia="Arial" w:hAnsi="Arial" w:cs="Arial"/>
          <w:color w:val="0B0C0C"/>
        </w:rPr>
      </w:pPr>
      <w:r w:rsidRPr="7545F618">
        <w:rPr>
          <w:rFonts w:ascii="Arial" w:eastAsia="Arial" w:hAnsi="Arial" w:cs="Arial"/>
          <w:color w:val="0B0C0C"/>
          <w:sz w:val="22"/>
          <w:szCs w:val="22"/>
        </w:rPr>
        <w:t>The MoU will commit ICBs to provide evidence</w:t>
      </w:r>
      <w:r w:rsidR="7BDD983B" w:rsidRPr="7545F618">
        <w:rPr>
          <w:rFonts w:ascii="Arial" w:eastAsia="Arial" w:hAnsi="Arial" w:cs="Arial"/>
          <w:color w:val="0B0C0C"/>
          <w:sz w:val="22"/>
          <w:szCs w:val="22"/>
        </w:rPr>
        <w:t xml:space="preserve"> that</w:t>
      </w:r>
      <w:r w:rsidR="26B410E4" w:rsidRPr="7545F618">
        <w:rPr>
          <w:rFonts w:ascii="Arial" w:eastAsia="Arial" w:hAnsi="Arial" w:cs="Arial"/>
          <w:color w:val="0B0C0C"/>
          <w:sz w:val="22"/>
          <w:szCs w:val="22"/>
        </w:rPr>
        <w:t xml:space="preserve"> </w:t>
      </w:r>
      <w:r w:rsidR="7BDD983B" w:rsidRPr="7545F618">
        <w:rPr>
          <w:rFonts w:ascii="Arial" w:eastAsia="Arial" w:hAnsi="Arial" w:cs="Arial"/>
          <w:color w:val="0B0C0C"/>
          <w:sz w:val="22"/>
          <w:szCs w:val="22"/>
        </w:rPr>
        <w:t xml:space="preserve">they have spent funds on activity associated with </w:t>
      </w:r>
      <w:r w:rsidR="0F90FC9B" w:rsidRPr="7545F618">
        <w:rPr>
          <w:rFonts w:ascii="Arial" w:eastAsia="Arial" w:hAnsi="Arial" w:cs="Arial"/>
          <w:color w:val="0B0C0C"/>
          <w:sz w:val="22"/>
          <w:szCs w:val="22"/>
        </w:rPr>
        <w:t>supporting the pilot</w:t>
      </w:r>
      <w:r w:rsidR="7BDD983B" w:rsidRPr="7545F618">
        <w:rPr>
          <w:rFonts w:ascii="Arial" w:eastAsia="Arial" w:hAnsi="Arial" w:cs="Arial"/>
          <w:color w:val="0B0C0C"/>
          <w:sz w:val="22"/>
          <w:szCs w:val="22"/>
        </w:rPr>
        <w:t xml:space="preserve"> (refer to the </w:t>
      </w:r>
      <w:r w:rsidR="132DA0F3" w:rsidRPr="7545F618">
        <w:rPr>
          <w:rFonts w:ascii="Arial" w:eastAsia="Arial" w:hAnsi="Arial" w:cs="Arial"/>
          <w:color w:val="0B0C0C"/>
          <w:sz w:val="22"/>
          <w:szCs w:val="22"/>
        </w:rPr>
        <w:t>'sifting</w:t>
      </w:r>
      <w:r w:rsidR="7BDD983B" w:rsidRPr="7545F618">
        <w:rPr>
          <w:rFonts w:ascii="Arial" w:eastAsia="Arial" w:hAnsi="Arial" w:cs="Arial"/>
          <w:color w:val="0B0C0C"/>
          <w:sz w:val="22"/>
          <w:szCs w:val="22"/>
        </w:rPr>
        <w:t xml:space="preserve"> criteria’ section in this document)</w:t>
      </w:r>
      <w:r w:rsidR="16FEBC24" w:rsidRPr="7545F618">
        <w:rPr>
          <w:rFonts w:ascii="Arial" w:eastAsia="Arial" w:hAnsi="Arial" w:cs="Arial"/>
          <w:color w:val="0B0C0C"/>
          <w:sz w:val="22"/>
          <w:szCs w:val="22"/>
        </w:rPr>
        <w:t>.</w:t>
      </w:r>
    </w:p>
    <w:p w14:paraId="5EC598CA" w14:textId="36A79458" w:rsidR="42434181" w:rsidRDefault="7BDD983B" w:rsidP="217642A9">
      <w:pPr>
        <w:shd w:val="clear" w:color="auto" w:fill="FFFFFF" w:themeFill="background1"/>
        <w:spacing w:before="300" w:after="300"/>
        <w:ind w:left="-20" w:right="-20"/>
        <w:rPr>
          <w:rFonts w:ascii="Arial" w:eastAsia="Arial" w:hAnsi="Arial" w:cs="Arial"/>
          <w:color w:val="0B0C0C"/>
          <w:sz w:val="22"/>
          <w:szCs w:val="22"/>
        </w:rPr>
      </w:pPr>
      <w:r w:rsidRPr="7545F618">
        <w:rPr>
          <w:rFonts w:ascii="Arial" w:eastAsia="Arial" w:hAnsi="Arial" w:cs="Arial"/>
          <w:color w:val="0B0C0C"/>
          <w:sz w:val="22"/>
          <w:szCs w:val="22"/>
        </w:rPr>
        <w:t>Note: we will not require copies of the</w:t>
      </w:r>
      <w:r w:rsidR="0A90AF8F" w:rsidRPr="7545F618">
        <w:rPr>
          <w:rFonts w:ascii="Arial" w:eastAsia="Arial" w:hAnsi="Arial" w:cs="Arial"/>
          <w:color w:val="0B0C0C"/>
          <w:sz w:val="22"/>
          <w:szCs w:val="22"/>
        </w:rPr>
        <w:t xml:space="preserve"> nurse’s</w:t>
      </w:r>
      <w:r w:rsidRPr="7545F618">
        <w:rPr>
          <w:rFonts w:ascii="Arial" w:eastAsia="Arial" w:hAnsi="Arial" w:cs="Arial"/>
          <w:color w:val="0B0C0C"/>
          <w:sz w:val="22"/>
          <w:szCs w:val="22"/>
        </w:rPr>
        <w:t xml:space="preserve"> personal </w:t>
      </w:r>
      <w:r w:rsidR="5DF6B20E" w:rsidRPr="7545F618">
        <w:rPr>
          <w:rFonts w:ascii="Arial" w:eastAsia="Arial" w:hAnsi="Arial" w:cs="Arial"/>
          <w:color w:val="0B0C0C"/>
          <w:sz w:val="22"/>
          <w:szCs w:val="22"/>
        </w:rPr>
        <w:t xml:space="preserve">information </w:t>
      </w:r>
      <w:r w:rsidRPr="7545F618">
        <w:rPr>
          <w:rFonts w:ascii="Arial" w:eastAsia="Arial" w:hAnsi="Arial" w:cs="Arial"/>
          <w:color w:val="0B0C0C"/>
          <w:sz w:val="22"/>
          <w:szCs w:val="22"/>
        </w:rPr>
        <w:t xml:space="preserve">but will require anonymised </w:t>
      </w:r>
      <w:r w:rsidR="42571A46" w:rsidRPr="7545F618">
        <w:rPr>
          <w:rFonts w:ascii="Arial" w:eastAsia="Arial" w:hAnsi="Arial" w:cs="Arial"/>
          <w:color w:val="0B0C0C"/>
          <w:sz w:val="22"/>
          <w:szCs w:val="22"/>
        </w:rPr>
        <w:t xml:space="preserve">documentation that evidences </w:t>
      </w:r>
      <w:r w:rsidRPr="7545F618">
        <w:rPr>
          <w:rFonts w:ascii="Arial" w:eastAsia="Arial" w:hAnsi="Arial" w:cs="Arial"/>
          <w:color w:val="0B0C0C"/>
          <w:sz w:val="22"/>
          <w:szCs w:val="22"/>
        </w:rPr>
        <w:t xml:space="preserve">enrolment and completion for each </w:t>
      </w:r>
      <w:r w:rsidR="015374E3" w:rsidRPr="7545F618">
        <w:rPr>
          <w:rFonts w:ascii="Arial" w:eastAsia="Arial" w:hAnsi="Arial" w:cs="Arial"/>
          <w:color w:val="0B0C0C"/>
          <w:sz w:val="22"/>
          <w:szCs w:val="22"/>
        </w:rPr>
        <w:t>nurse</w:t>
      </w:r>
      <w:r w:rsidR="53CFEB02" w:rsidRPr="7545F618">
        <w:rPr>
          <w:rFonts w:ascii="Arial" w:eastAsia="Arial" w:hAnsi="Arial" w:cs="Arial"/>
          <w:color w:val="0B0C0C"/>
          <w:sz w:val="22"/>
          <w:szCs w:val="22"/>
        </w:rPr>
        <w:t>, except for instances where there has been a dropout after enrolment</w:t>
      </w:r>
      <w:r w:rsidR="015374E3" w:rsidRPr="7545F618">
        <w:rPr>
          <w:rFonts w:ascii="Arial" w:eastAsia="Arial" w:hAnsi="Arial" w:cs="Arial"/>
          <w:color w:val="0B0C0C"/>
          <w:sz w:val="22"/>
          <w:szCs w:val="22"/>
        </w:rPr>
        <w:t>.</w:t>
      </w:r>
    </w:p>
    <w:p w14:paraId="308CECC7" w14:textId="3D98C468" w:rsidR="42434181" w:rsidRDefault="7BDD983B" w:rsidP="443B368E">
      <w:pPr>
        <w:keepNext/>
        <w:keepLines/>
        <w:shd w:val="clear" w:color="auto" w:fill="FFFFFF" w:themeFill="background1"/>
        <w:spacing w:before="300" w:after="300"/>
        <w:ind w:left="-20" w:right="-20"/>
        <w:rPr>
          <w:rFonts w:ascii="Arial" w:eastAsia="Arial" w:hAnsi="Arial" w:cs="Arial"/>
          <w:color w:val="0B0C0C"/>
          <w:sz w:val="22"/>
          <w:szCs w:val="22"/>
        </w:rPr>
      </w:pPr>
      <w:r w:rsidRPr="7545F618">
        <w:rPr>
          <w:rFonts w:ascii="Arial" w:eastAsia="Arial" w:hAnsi="Arial" w:cs="Arial"/>
          <w:color w:val="0B0C0C"/>
          <w:sz w:val="22"/>
          <w:szCs w:val="22"/>
        </w:rPr>
        <w:t xml:space="preserve">For more information on DHSC use of data, see the </w:t>
      </w:r>
      <w:hyperlink r:id="rId10">
        <w:r w:rsidRPr="7545F618">
          <w:rPr>
            <w:rStyle w:val="Hyperlink"/>
            <w:rFonts w:ascii="Arial" w:eastAsia="Arial" w:hAnsi="Arial" w:cs="Arial"/>
            <w:sz w:val="22"/>
            <w:szCs w:val="22"/>
          </w:rPr>
          <w:t>DHSC privacy notice</w:t>
        </w:r>
      </w:hyperlink>
      <w:r w:rsidRPr="7545F618">
        <w:rPr>
          <w:rFonts w:ascii="Arial" w:eastAsia="Arial" w:hAnsi="Arial" w:cs="Arial"/>
          <w:color w:val="0B0C0C"/>
          <w:sz w:val="22"/>
          <w:szCs w:val="22"/>
        </w:rPr>
        <w:t>.</w:t>
      </w:r>
    </w:p>
    <w:p w14:paraId="67E938C9" w14:textId="721F76B9" w:rsidR="42434181" w:rsidRDefault="42434181" w:rsidP="5B1F0F46">
      <w:pPr>
        <w:keepNext/>
        <w:keepLines/>
      </w:pPr>
    </w:p>
    <w:p w14:paraId="49679313" w14:textId="2B1CD887" w:rsidR="42434181" w:rsidRDefault="3E0CF2AF" w:rsidP="5B1F0F46">
      <w:pPr>
        <w:pStyle w:val="Heading3"/>
        <w:spacing w:before="40" w:after="0"/>
        <w:rPr>
          <w:rFonts w:ascii="Aptos" w:eastAsia="Aptos" w:hAnsi="Aptos" w:cs="Aptos"/>
          <w:sz w:val="24"/>
          <w:szCs w:val="24"/>
        </w:rPr>
      </w:pPr>
      <w:r w:rsidRPr="7545F618">
        <w:rPr>
          <w:rFonts w:ascii="Arial" w:eastAsia="Arial" w:hAnsi="Arial" w:cs="Arial"/>
          <w:b/>
          <w:bCs/>
          <w:color w:val="0B0C0C"/>
          <w:sz w:val="30"/>
          <w:szCs w:val="30"/>
        </w:rPr>
        <w:t>DHSC departmental assurance processes</w:t>
      </w:r>
    </w:p>
    <w:p w14:paraId="2B5A6150" w14:textId="3D21E0F2" w:rsidR="42434181" w:rsidRDefault="42434181" w:rsidP="5B1F0F46">
      <w:pPr>
        <w:keepNext/>
        <w:keepLines/>
        <w:rPr>
          <w:rFonts w:ascii="Arial" w:eastAsia="Arial" w:hAnsi="Arial" w:cs="Arial"/>
          <w:color w:val="0B0C0C"/>
          <w:sz w:val="22"/>
          <w:szCs w:val="22"/>
        </w:rPr>
      </w:pPr>
    </w:p>
    <w:p w14:paraId="44298D84" w14:textId="40028AFB" w:rsidR="42434181" w:rsidRDefault="5B01E544" w:rsidP="5B1F0F46">
      <w:pPr>
        <w:keepNext/>
        <w:keepLines/>
        <w:rPr>
          <w:rFonts w:ascii="Arial" w:eastAsia="Arial" w:hAnsi="Arial" w:cs="Arial"/>
          <w:color w:val="0B0C0C"/>
          <w:sz w:val="22"/>
          <w:szCs w:val="22"/>
        </w:rPr>
      </w:pPr>
      <w:r w:rsidRPr="767B11FA">
        <w:rPr>
          <w:rFonts w:ascii="Arial" w:eastAsia="Arial" w:hAnsi="Arial" w:cs="Arial"/>
          <w:color w:val="0B0C0C"/>
          <w:sz w:val="22"/>
          <w:szCs w:val="22"/>
        </w:rPr>
        <w:t xml:space="preserve">ICBs are expected to comply with any departmental assurance processes. DHSC will review the information provided by ICBs. If DHSC finds evidence of </w:t>
      </w:r>
      <w:r w:rsidR="000F21ED" w:rsidRPr="767B11FA">
        <w:rPr>
          <w:rFonts w:ascii="Arial" w:eastAsia="Arial" w:hAnsi="Arial" w:cs="Arial"/>
          <w:color w:val="0B0C0C"/>
          <w:sz w:val="22"/>
          <w:szCs w:val="22"/>
        </w:rPr>
        <w:t>misuse, ICBs will not be eligible for reimbursement.</w:t>
      </w:r>
    </w:p>
    <w:p w14:paraId="5F36D3A1" w14:textId="08C13218" w:rsidR="6C88E4F1" w:rsidRDefault="6C88E4F1" w:rsidP="6C88E4F1">
      <w:pPr>
        <w:keepNext/>
        <w:keepLines/>
        <w:rPr>
          <w:rFonts w:ascii="Arial" w:eastAsia="Arial" w:hAnsi="Arial" w:cs="Arial"/>
          <w:color w:val="0B0C0C"/>
          <w:sz w:val="22"/>
          <w:szCs w:val="22"/>
        </w:rPr>
      </w:pPr>
    </w:p>
    <w:p w14:paraId="26C519DE" w14:textId="3AD4D1A5" w:rsidR="42434181" w:rsidRDefault="5B01E544" w:rsidP="5B1F0F46">
      <w:pPr>
        <w:keepNext/>
        <w:keepLines/>
        <w:rPr>
          <w:rFonts w:ascii="Aptos" w:eastAsia="Aptos" w:hAnsi="Aptos" w:cs="Aptos"/>
        </w:rPr>
      </w:pPr>
      <w:r w:rsidRPr="7545F618">
        <w:rPr>
          <w:rFonts w:ascii="Arial" w:eastAsia="Arial" w:hAnsi="Arial" w:cs="Arial"/>
          <w:b/>
          <w:bCs/>
          <w:color w:val="0B0C0C"/>
          <w:sz w:val="30"/>
          <w:szCs w:val="30"/>
        </w:rPr>
        <w:t xml:space="preserve">ICBs </w:t>
      </w:r>
      <w:r w:rsidR="3E0CF2AF" w:rsidRPr="7545F618">
        <w:rPr>
          <w:rFonts w:ascii="Arial" w:eastAsia="Arial" w:hAnsi="Arial" w:cs="Arial"/>
          <w:b/>
          <w:bCs/>
          <w:color w:val="0B0C0C"/>
          <w:sz w:val="30"/>
          <w:szCs w:val="30"/>
        </w:rPr>
        <w:t>assurance processes</w:t>
      </w:r>
    </w:p>
    <w:p w14:paraId="628D7E90" w14:textId="3D1CA762" w:rsidR="6062A9E6" w:rsidRDefault="6062A9E6" w:rsidP="26617E03">
      <w:pPr>
        <w:shd w:val="clear" w:color="auto" w:fill="FFFFFF" w:themeFill="background1"/>
        <w:spacing w:before="300" w:after="300"/>
        <w:ind w:left="-20" w:right="-20"/>
        <w:rPr>
          <w:rFonts w:ascii="Arial" w:eastAsia="Arial" w:hAnsi="Arial" w:cs="Arial"/>
          <w:color w:val="0B0C0C"/>
          <w:sz w:val="30"/>
          <w:szCs w:val="30"/>
        </w:rPr>
      </w:pPr>
      <w:r w:rsidRPr="26617E03">
        <w:rPr>
          <w:rFonts w:ascii="Arial" w:eastAsia="Arial" w:hAnsi="Arial" w:cs="Arial"/>
          <w:color w:val="0B0C0C"/>
          <w:sz w:val="22"/>
          <w:szCs w:val="22"/>
        </w:rPr>
        <w:t xml:space="preserve">ICBs are advised to </w:t>
      </w:r>
      <w:r w:rsidR="645954B4" w:rsidRPr="26617E03">
        <w:rPr>
          <w:rFonts w:ascii="Arial" w:eastAsia="Arial" w:hAnsi="Arial" w:cs="Arial"/>
          <w:color w:val="0B0C0C"/>
          <w:sz w:val="22"/>
          <w:szCs w:val="22"/>
        </w:rPr>
        <w:t xml:space="preserve">have their own assurance processes </w:t>
      </w:r>
      <w:proofErr w:type="gramStart"/>
      <w:r w:rsidR="645954B4" w:rsidRPr="26617E03">
        <w:rPr>
          <w:rFonts w:ascii="Arial" w:eastAsia="Arial" w:hAnsi="Arial" w:cs="Arial"/>
          <w:color w:val="0B0C0C"/>
          <w:sz w:val="22"/>
          <w:szCs w:val="22"/>
        </w:rPr>
        <w:t>in order to</w:t>
      </w:r>
      <w:proofErr w:type="gramEnd"/>
      <w:r w:rsidR="645954B4" w:rsidRPr="26617E03">
        <w:rPr>
          <w:rFonts w:ascii="Arial" w:eastAsia="Arial" w:hAnsi="Arial" w:cs="Arial"/>
          <w:color w:val="0B0C0C"/>
          <w:sz w:val="22"/>
          <w:szCs w:val="22"/>
        </w:rPr>
        <w:t xml:space="preserve"> </w:t>
      </w:r>
      <w:r w:rsidR="4E668852" w:rsidRPr="26617E03">
        <w:rPr>
          <w:rFonts w:ascii="Arial" w:eastAsia="Arial" w:hAnsi="Arial" w:cs="Arial"/>
          <w:color w:val="0B0C0C"/>
          <w:sz w:val="22"/>
          <w:szCs w:val="22"/>
        </w:rPr>
        <w:t xml:space="preserve">confirm that they are spending in </w:t>
      </w:r>
      <w:r w:rsidR="6716C9FE" w:rsidRPr="26617E03">
        <w:rPr>
          <w:rFonts w:ascii="Arial" w:eastAsia="Arial" w:hAnsi="Arial" w:cs="Arial"/>
          <w:color w:val="0B0C0C"/>
          <w:sz w:val="22"/>
          <w:szCs w:val="22"/>
        </w:rPr>
        <w:t>line with the guidance, to cover course fees and any associated costs upfront until the courses are complete</w:t>
      </w:r>
      <w:r w:rsidR="43A38A53" w:rsidRPr="26617E03">
        <w:rPr>
          <w:rFonts w:ascii="Arial" w:eastAsia="Arial" w:hAnsi="Arial" w:cs="Arial"/>
          <w:color w:val="0B0C0C"/>
          <w:sz w:val="22"/>
          <w:szCs w:val="22"/>
        </w:rPr>
        <w:t xml:space="preserve"> and evidence has been approved</w:t>
      </w:r>
      <w:r w:rsidR="6716C9FE" w:rsidRPr="26617E03">
        <w:rPr>
          <w:rFonts w:ascii="Arial" w:eastAsia="Arial" w:hAnsi="Arial" w:cs="Arial"/>
          <w:color w:val="0B0C0C"/>
          <w:sz w:val="22"/>
          <w:szCs w:val="22"/>
        </w:rPr>
        <w:t xml:space="preserve">. </w:t>
      </w:r>
    </w:p>
    <w:p w14:paraId="23A5D09A" w14:textId="5F6494A5" w:rsidR="26617E03" w:rsidRDefault="26617E03" w:rsidP="26617E03">
      <w:pPr>
        <w:shd w:val="clear" w:color="auto" w:fill="FFFFFF" w:themeFill="background1"/>
        <w:spacing w:before="300" w:after="300"/>
        <w:ind w:left="-20" w:right="-20"/>
        <w:rPr>
          <w:rFonts w:ascii="Arial" w:eastAsia="Arial" w:hAnsi="Arial" w:cs="Arial"/>
          <w:color w:val="0B0C0C"/>
          <w:sz w:val="22"/>
          <w:szCs w:val="22"/>
        </w:rPr>
      </w:pPr>
    </w:p>
    <w:p w14:paraId="408AEF6F" w14:textId="0024FF4C" w:rsidR="26617E03" w:rsidRDefault="26617E03">
      <w:r>
        <w:br w:type="page"/>
      </w:r>
    </w:p>
    <w:p w14:paraId="2BAD1D0F" w14:textId="39952830" w:rsidR="42434181" w:rsidRDefault="3E0CF2AF" w:rsidP="767B11FA">
      <w:pPr>
        <w:shd w:val="clear" w:color="auto" w:fill="FFFFFF" w:themeFill="background1"/>
        <w:spacing w:before="300" w:after="300"/>
        <w:ind w:left="-20" w:right="-20"/>
        <w:rPr>
          <w:rFonts w:ascii="Arial" w:eastAsia="Arial" w:hAnsi="Arial" w:cs="Arial"/>
          <w:color w:val="0B0C0C"/>
          <w:sz w:val="30"/>
          <w:szCs w:val="30"/>
        </w:rPr>
      </w:pPr>
      <w:r w:rsidRPr="767B11FA">
        <w:rPr>
          <w:rFonts w:ascii="Arial" w:eastAsia="Arial" w:hAnsi="Arial" w:cs="Arial"/>
          <w:b/>
          <w:bCs/>
          <w:color w:val="0B0C0C"/>
          <w:sz w:val="30"/>
          <w:szCs w:val="30"/>
        </w:rPr>
        <w:lastRenderedPageBreak/>
        <w:t>Managing risk of fraud</w:t>
      </w:r>
    </w:p>
    <w:p w14:paraId="545B9B00" w14:textId="33EC4A27" w:rsidR="42434181" w:rsidRDefault="716B4260" w:rsidP="5B1F0F46">
      <w:pPr>
        <w:shd w:val="clear" w:color="auto" w:fill="FFFFFF" w:themeFill="background1"/>
        <w:spacing w:before="300" w:after="300"/>
        <w:ind w:left="-20" w:right="-20"/>
        <w:rPr>
          <w:rFonts w:ascii="Arial" w:eastAsia="Arial" w:hAnsi="Arial" w:cs="Arial"/>
          <w:color w:val="0B0C0C"/>
          <w:sz w:val="22"/>
          <w:szCs w:val="22"/>
        </w:rPr>
      </w:pPr>
      <w:r w:rsidRPr="7545F618">
        <w:rPr>
          <w:rFonts w:ascii="Arial" w:eastAsia="Arial" w:hAnsi="Arial" w:cs="Arial"/>
          <w:color w:val="0B0C0C"/>
          <w:sz w:val="22"/>
          <w:szCs w:val="22"/>
        </w:rPr>
        <w:t>ICB</w:t>
      </w:r>
      <w:r w:rsidR="3E0CF2AF" w:rsidRPr="7545F618">
        <w:rPr>
          <w:rFonts w:ascii="Arial" w:eastAsia="Arial" w:hAnsi="Arial" w:cs="Arial"/>
          <w:color w:val="0B0C0C"/>
          <w:sz w:val="22"/>
          <w:szCs w:val="22"/>
        </w:rPr>
        <w:t>s should:</w:t>
      </w:r>
    </w:p>
    <w:p w14:paraId="4EE3E637" w14:textId="6281BC00" w:rsidR="42434181" w:rsidRDefault="3E0CF2AF" w:rsidP="217642A9">
      <w:pPr>
        <w:pStyle w:val="ListParagraph"/>
        <w:numPr>
          <w:ilvl w:val="0"/>
          <w:numId w:val="19"/>
        </w:numPr>
        <w:spacing w:after="0"/>
        <w:rPr>
          <w:rFonts w:ascii="Arial" w:eastAsia="Arial" w:hAnsi="Arial" w:cs="Arial"/>
          <w:color w:val="0B0C0C"/>
          <w:sz w:val="22"/>
          <w:szCs w:val="22"/>
        </w:rPr>
      </w:pPr>
      <w:r w:rsidRPr="7545F618">
        <w:rPr>
          <w:rFonts w:ascii="Arial" w:eastAsia="Arial" w:hAnsi="Arial" w:cs="Arial"/>
          <w:color w:val="0B0C0C"/>
          <w:sz w:val="22"/>
          <w:szCs w:val="22"/>
        </w:rPr>
        <w:t>maintain a sound system of internal financial controls</w:t>
      </w:r>
    </w:p>
    <w:p w14:paraId="1329334C" w14:textId="229C3FA0" w:rsidR="42434181" w:rsidRDefault="3E0CF2AF" w:rsidP="5B1F0F46">
      <w:pPr>
        <w:pStyle w:val="ListParagraph"/>
        <w:numPr>
          <w:ilvl w:val="0"/>
          <w:numId w:val="19"/>
        </w:numPr>
        <w:spacing w:after="0"/>
        <w:rPr>
          <w:rFonts w:ascii="Arial" w:eastAsia="Arial" w:hAnsi="Arial" w:cs="Arial"/>
          <w:color w:val="0B0C0C"/>
          <w:sz w:val="22"/>
          <w:szCs w:val="22"/>
        </w:rPr>
      </w:pPr>
      <w:r w:rsidRPr="7545F618">
        <w:rPr>
          <w:rFonts w:ascii="Arial" w:eastAsia="Arial" w:hAnsi="Arial" w:cs="Arial"/>
          <w:color w:val="0B0C0C"/>
          <w:sz w:val="22"/>
          <w:szCs w:val="22"/>
        </w:rPr>
        <w:t>ensure that appropriate measures are put in place to mitigate against the risk of fraud</w:t>
      </w:r>
    </w:p>
    <w:p w14:paraId="74A4085C" w14:textId="52CB6AA0" w:rsidR="42434181" w:rsidRDefault="3E0CF2AF" w:rsidP="15FCB706">
      <w:pPr>
        <w:pStyle w:val="ListParagraph"/>
        <w:numPr>
          <w:ilvl w:val="0"/>
          <w:numId w:val="19"/>
        </w:numPr>
        <w:spacing w:after="0"/>
        <w:rPr>
          <w:rFonts w:ascii="Arial" w:eastAsia="Arial" w:hAnsi="Arial" w:cs="Arial"/>
          <w:color w:val="0B0C0C"/>
        </w:rPr>
      </w:pPr>
      <w:r w:rsidRPr="7545F618">
        <w:rPr>
          <w:rFonts w:ascii="Arial" w:eastAsia="Arial" w:hAnsi="Arial" w:cs="Arial"/>
          <w:color w:val="0B0C0C"/>
          <w:sz w:val="22"/>
          <w:szCs w:val="22"/>
        </w:rPr>
        <w:t xml:space="preserve">assure themselves that they </w:t>
      </w:r>
      <w:proofErr w:type="gramStart"/>
      <w:r w:rsidRPr="7545F618">
        <w:rPr>
          <w:rFonts w:ascii="Arial" w:eastAsia="Arial" w:hAnsi="Arial" w:cs="Arial"/>
          <w:color w:val="0B0C0C"/>
          <w:sz w:val="22"/>
          <w:szCs w:val="22"/>
        </w:rPr>
        <w:t xml:space="preserve">are </w:t>
      </w:r>
      <w:r w:rsidR="35DBFE1D" w:rsidRPr="7545F618">
        <w:rPr>
          <w:rFonts w:ascii="Arial" w:eastAsia="Arial" w:hAnsi="Arial" w:cs="Arial"/>
          <w:color w:val="0B0C0C"/>
          <w:sz w:val="22"/>
          <w:szCs w:val="22"/>
        </w:rPr>
        <w:t>able to</w:t>
      </w:r>
      <w:proofErr w:type="gramEnd"/>
      <w:r w:rsidR="35DBFE1D" w:rsidRPr="7545F618">
        <w:rPr>
          <w:rFonts w:ascii="Arial" w:eastAsia="Arial" w:hAnsi="Arial" w:cs="Arial"/>
          <w:color w:val="0B0C0C"/>
          <w:sz w:val="22"/>
          <w:szCs w:val="22"/>
        </w:rPr>
        <w:t xml:space="preserve"> receive funds from NHSE </w:t>
      </w:r>
    </w:p>
    <w:p w14:paraId="4244D95D" w14:textId="76505C55" w:rsidR="42434181" w:rsidRDefault="3E0CF2AF" w:rsidP="15FCB706">
      <w:pPr>
        <w:pStyle w:val="ListParagraph"/>
        <w:numPr>
          <w:ilvl w:val="0"/>
          <w:numId w:val="19"/>
        </w:numPr>
        <w:spacing w:after="0"/>
        <w:rPr>
          <w:rFonts w:ascii="Arial" w:eastAsia="Arial" w:hAnsi="Arial" w:cs="Arial"/>
          <w:color w:val="0B0C0C"/>
        </w:rPr>
      </w:pPr>
      <w:r w:rsidRPr="7545F618">
        <w:rPr>
          <w:rFonts w:ascii="Arial" w:eastAsia="Arial" w:hAnsi="Arial" w:cs="Arial"/>
          <w:color w:val="0B0C0C"/>
          <w:sz w:val="22"/>
          <w:szCs w:val="22"/>
        </w:rPr>
        <w:t>as far as possible, put measures in place to ensure this funding is not used to support activity that has been funded by an alternative source of public funding</w:t>
      </w:r>
    </w:p>
    <w:p w14:paraId="073D3ACE" w14:textId="1E6BC8DD" w:rsidR="5E4C61E1" w:rsidRDefault="5E4C61E1" w:rsidP="77074EE7">
      <w:pPr>
        <w:pStyle w:val="ListParagraph"/>
        <w:numPr>
          <w:ilvl w:val="0"/>
          <w:numId w:val="19"/>
        </w:numPr>
        <w:spacing w:after="0"/>
        <w:rPr>
          <w:rFonts w:ascii="Arial" w:eastAsia="Arial" w:hAnsi="Arial" w:cs="Arial"/>
          <w:color w:val="0B0C0C"/>
          <w:sz w:val="22"/>
          <w:szCs w:val="22"/>
        </w:rPr>
      </w:pPr>
      <w:r w:rsidRPr="7545F618">
        <w:rPr>
          <w:rFonts w:ascii="Arial" w:eastAsia="Arial" w:hAnsi="Arial" w:cs="Arial"/>
          <w:color w:val="0B0C0C"/>
          <w:sz w:val="22"/>
          <w:szCs w:val="22"/>
        </w:rPr>
        <w:t>Support nurses through the qualification to ensure minimum dropouts</w:t>
      </w:r>
    </w:p>
    <w:p w14:paraId="4A7CF967" w14:textId="3B34BC73" w:rsidR="42434181" w:rsidRDefault="2FD55318" w:rsidP="5A135B41">
      <w:pPr>
        <w:shd w:val="clear" w:color="auto" w:fill="FFFFFF" w:themeFill="background1"/>
        <w:spacing w:before="300" w:after="300"/>
        <w:ind w:left="-20" w:right="-20"/>
        <w:rPr>
          <w:rFonts w:ascii="Arial" w:eastAsia="Arial" w:hAnsi="Arial" w:cs="Arial"/>
          <w:color w:val="0B0C0C"/>
          <w:sz w:val="30"/>
          <w:szCs w:val="30"/>
        </w:rPr>
      </w:pPr>
      <w:r w:rsidRPr="26617E03">
        <w:rPr>
          <w:rFonts w:ascii="Arial" w:eastAsia="Arial" w:hAnsi="Arial" w:cs="Arial"/>
          <w:color w:val="0B0C0C"/>
          <w:sz w:val="22"/>
          <w:szCs w:val="22"/>
        </w:rPr>
        <w:t>If a</w:t>
      </w:r>
      <w:r w:rsidR="636521D3" w:rsidRPr="26617E03">
        <w:rPr>
          <w:rFonts w:ascii="Arial" w:eastAsia="Arial" w:hAnsi="Arial" w:cs="Arial"/>
          <w:color w:val="0B0C0C"/>
          <w:sz w:val="22"/>
          <w:szCs w:val="22"/>
        </w:rPr>
        <w:t>n ICB</w:t>
      </w:r>
      <w:r w:rsidRPr="26617E03">
        <w:rPr>
          <w:rFonts w:ascii="Arial" w:eastAsia="Arial" w:hAnsi="Arial" w:cs="Arial"/>
          <w:color w:val="0B0C0C"/>
          <w:sz w:val="22"/>
          <w:szCs w:val="22"/>
        </w:rPr>
        <w:t xml:space="preserve"> has any grounds for suspecting financial irregularity in the use of this funding, it should notify DHSC immediately, explain what steps are being taken to investigate the suspicion and keep DHSC informed about the progress of the investigation. For the purposes of interpretation, ‘financial irregularity’ includes fraud or other impropriety, mismanagement, and the use of </w:t>
      </w:r>
      <w:r w:rsidR="100692BF" w:rsidRPr="26617E03">
        <w:rPr>
          <w:rFonts w:ascii="Arial" w:eastAsia="Arial" w:hAnsi="Arial" w:cs="Arial"/>
          <w:color w:val="0B0C0C"/>
          <w:sz w:val="22"/>
          <w:szCs w:val="22"/>
        </w:rPr>
        <w:t>funding</w:t>
      </w:r>
      <w:r w:rsidR="697DE812" w:rsidRPr="26617E03">
        <w:rPr>
          <w:rFonts w:ascii="Arial" w:eastAsia="Arial" w:hAnsi="Arial" w:cs="Arial"/>
          <w:color w:val="0B0C0C"/>
          <w:sz w:val="22"/>
          <w:szCs w:val="22"/>
        </w:rPr>
        <w:t xml:space="preserve"> </w:t>
      </w:r>
      <w:r w:rsidRPr="26617E03">
        <w:rPr>
          <w:rFonts w:ascii="Arial" w:eastAsia="Arial" w:hAnsi="Arial" w:cs="Arial"/>
          <w:color w:val="0B0C0C"/>
          <w:sz w:val="22"/>
          <w:szCs w:val="22"/>
        </w:rPr>
        <w:t>for purposes other than those for which it was provided.</w:t>
      </w:r>
    </w:p>
    <w:p w14:paraId="44A57D8E" w14:textId="62B64B18" w:rsidR="26617E03" w:rsidRDefault="26617E03" w:rsidP="26617E03">
      <w:pPr>
        <w:shd w:val="clear" w:color="auto" w:fill="FFFFFF" w:themeFill="background1"/>
        <w:spacing w:before="300" w:after="300"/>
        <w:ind w:left="-20" w:right="-20"/>
        <w:rPr>
          <w:rFonts w:ascii="Arial" w:eastAsia="Arial" w:hAnsi="Arial" w:cs="Arial"/>
          <w:color w:val="0B0C0C"/>
          <w:sz w:val="22"/>
          <w:szCs w:val="22"/>
        </w:rPr>
      </w:pPr>
    </w:p>
    <w:p w14:paraId="41EB806E" w14:textId="5480D39B" w:rsidR="42434181" w:rsidRDefault="4C60EDEB" w:rsidP="77074EE7">
      <w:pPr>
        <w:shd w:val="clear" w:color="auto" w:fill="FFFFFF" w:themeFill="background1"/>
        <w:spacing w:before="300" w:after="300"/>
        <w:ind w:left="-20" w:right="-20"/>
        <w:rPr>
          <w:rFonts w:ascii="Arial" w:eastAsia="Arial" w:hAnsi="Arial" w:cs="Arial"/>
          <w:color w:val="0B0C0C"/>
          <w:sz w:val="30"/>
          <w:szCs w:val="30"/>
        </w:rPr>
      </w:pPr>
      <w:r w:rsidRPr="7545F618">
        <w:rPr>
          <w:rFonts w:ascii="Arial" w:eastAsia="Arial" w:hAnsi="Arial" w:cs="Arial"/>
          <w:b/>
          <w:bCs/>
          <w:color w:val="0B0C0C"/>
          <w:sz w:val="30"/>
          <w:szCs w:val="30"/>
        </w:rPr>
        <w:t>Circumstances where ICBs will not be eligible for reimbursement</w:t>
      </w:r>
    </w:p>
    <w:p w14:paraId="00D29217" w14:textId="6B3509F6" w:rsidR="42434181" w:rsidRDefault="4C60EDEB" w:rsidP="15FCB706">
      <w:pPr>
        <w:shd w:val="clear" w:color="auto" w:fill="FFFFFF" w:themeFill="background1"/>
        <w:spacing w:before="300" w:after="300"/>
        <w:ind w:left="-20" w:right="-20"/>
        <w:rPr>
          <w:rFonts w:ascii="Arial" w:eastAsia="Arial" w:hAnsi="Arial" w:cs="Arial"/>
          <w:color w:val="0B0C0C"/>
          <w:sz w:val="22"/>
          <w:szCs w:val="22"/>
        </w:rPr>
      </w:pPr>
      <w:r w:rsidRPr="767B11FA">
        <w:rPr>
          <w:rFonts w:ascii="Arial" w:eastAsia="Arial" w:hAnsi="Arial" w:cs="Arial"/>
          <w:color w:val="0B0C0C"/>
          <w:sz w:val="22"/>
          <w:szCs w:val="22"/>
        </w:rPr>
        <w:t xml:space="preserve">ICBs should promptly notify and repay immediately to </w:t>
      </w:r>
      <w:r w:rsidR="385B4F41" w:rsidRPr="767B11FA">
        <w:rPr>
          <w:rFonts w:ascii="Arial" w:eastAsia="Arial" w:hAnsi="Arial" w:cs="Arial"/>
          <w:color w:val="0B0C0C"/>
          <w:sz w:val="22"/>
          <w:szCs w:val="22"/>
        </w:rPr>
        <w:t>DHSC via NHSE</w:t>
      </w:r>
      <w:r w:rsidRPr="767B11FA">
        <w:rPr>
          <w:rFonts w:ascii="Arial" w:eastAsia="Arial" w:hAnsi="Arial" w:cs="Arial"/>
          <w:color w:val="0B0C0C"/>
          <w:sz w:val="22"/>
          <w:szCs w:val="22"/>
        </w:rPr>
        <w:t xml:space="preserve"> any money incorrectly paid to it either </w:t>
      </w:r>
      <w:proofErr w:type="gramStart"/>
      <w:r w:rsidRPr="767B11FA">
        <w:rPr>
          <w:rFonts w:ascii="Arial" w:eastAsia="Arial" w:hAnsi="Arial" w:cs="Arial"/>
          <w:color w:val="0B0C0C"/>
          <w:sz w:val="22"/>
          <w:szCs w:val="22"/>
        </w:rPr>
        <w:t>as a result of</w:t>
      </w:r>
      <w:proofErr w:type="gramEnd"/>
      <w:r w:rsidRPr="767B11FA">
        <w:rPr>
          <w:rFonts w:ascii="Arial" w:eastAsia="Arial" w:hAnsi="Arial" w:cs="Arial"/>
          <w:color w:val="0B0C0C"/>
          <w:sz w:val="22"/>
          <w:szCs w:val="22"/>
        </w:rPr>
        <w:t xml:space="preserve"> an administrative error or otherwise. If the ICB fails to repay the due sum immediately, the sum will be recoverable summarily as a civil debt</w:t>
      </w:r>
      <w:r w:rsidR="29995FF6" w:rsidRPr="767B11FA">
        <w:rPr>
          <w:rFonts w:ascii="Arial" w:eastAsia="Arial" w:hAnsi="Arial" w:cs="Arial"/>
          <w:color w:val="0B0C0C"/>
          <w:sz w:val="22"/>
          <w:szCs w:val="22"/>
        </w:rPr>
        <w:t>.</w:t>
      </w:r>
    </w:p>
    <w:p w14:paraId="69796F8B" w14:textId="5EB52C1E" w:rsidR="6799F4A2" w:rsidRDefault="6799F4A2" w:rsidP="6C88E4F1">
      <w:pPr>
        <w:shd w:val="clear" w:color="auto" w:fill="FFFFFF" w:themeFill="background1"/>
        <w:spacing w:before="300" w:after="300"/>
        <w:ind w:left="-20" w:right="-20"/>
        <w:rPr>
          <w:rFonts w:ascii="Arial" w:eastAsia="Arial" w:hAnsi="Arial" w:cs="Arial"/>
          <w:color w:val="0B0C0C"/>
          <w:sz w:val="22"/>
          <w:szCs w:val="22"/>
        </w:rPr>
      </w:pPr>
      <w:r w:rsidRPr="767B11FA">
        <w:rPr>
          <w:rFonts w:ascii="Arial" w:eastAsia="Arial" w:hAnsi="Arial" w:cs="Arial"/>
          <w:color w:val="0B0C0C"/>
          <w:sz w:val="22"/>
          <w:szCs w:val="22"/>
        </w:rPr>
        <w:t xml:space="preserve">There is an expectation for ICBs to work with DHSC to provide the necessary information and data to monitor and evaluate progress against the aims of the pilot. If the appropriate evidence isn’t provided by the ICB, the costs will not be reimbursed for the course cost or additional support costings. </w:t>
      </w:r>
    </w:p>
    <w:p w14:paraId="5FCEB74B" w14:textId="0FFF6D0F" w:rsidR="6799F4A2" w:rsidRDefault="6799F4A2" w:rsidP="6C88E4F1">
      <w:pPr>
        <w:shd w:val="clear" w:color="auto" w:fill="FFFFFF" w:themeFill="background1"/>
        <w:spacing w:before="300" w:after="300"/>
        <w:ind w:left="-20" w:right="-20"/>
        <w:rPr>
          <w:rFonts w:ascii="Arial" w:eastAsia="Arial" w:hAnsi="Arial" w:cs="Arial"/>
          <w:color w:val="0B0C0C"/>
          <w:sz w:val="22"/>
          <w:szCs w:val="22"/>
        </w:rPr>
      </w:pPr>
      <w:r w:rsidRPr="767B11FA">
        <w:rPr>
          <w:rFonts w:ascii="Arial" w:eastAsia="Arial" w:hAnsi="Arial" w:cs="Arial"/>
          <w:color w:val="0B0C0C"/>
          <w:sz w:val="22"/>
          <w:szCs w:val="22"/>
        </w:rPr>
        <w:t>DHSC will also request confirmation of nurse prescribing course enrolments and course completion as appropriate. More information on these processes will be included in the MOU sent to each ICB.</w:t>
      </w:r>
    </w:p>
    <w:p w14:paraId="2EF856AA" w14:textId="1DD268D8" w:rsidR="6C88E4F1" w:rsidRDefault="6C88E4F1" w:rsidP="6C88E4F1">
      <w:pPr>
        <w:shd w:val="clear" w:color="auto" w:fill="FFFFFF" w:themeFill="background1"/>
        <w:spacing w:before="300" w:after="300"/>
        <w:ind w:left="-20" w:right="-20"/>
        <w:rPr>
          <w:rFonts w:ascii="Arial" w:eastAsia="Arial" w:hAnsi="Arial" w:cs="Arial"/>
          <w:color w:val="0B0C0C"/>
          <w:sz w:val="22"/>
          <w:szCs w:val="22"/>
        </w:rPr>
      </w:pPr>
    </w:p>
    <w:sectPr w:rsidR="6C88E4F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372AC"/>
    <w:multiLevelType w:val="hybridMultilevel"/>
    <w:tmpl w:val="74EC12BE"/>
    <w:lvl w:ilvl="0" w:tplc="6DF008E6">
      <w:start w:val="1"/>
      <w:numFmt w:val="bullet"/>
      <w:lvlText w:val=""/>
      <w:lvlJc w:val="left"/>
      <w:pPr>
        <w:ind w:left="720" w:hanging="360"/>
      </w:pPr>
      <w:rPr>
        <w:rFonts w:ascii="Symbol" w:hAnsi="Symbol" w:hint="default"/>
      </w:rPr>
    </w:lvl>
    <w:lvl w:ilvl="1" w:tplc="C672B0BE">
      <w:start w:val="1"/>
      <w:numFmt w:val="bullet"/>
      <w:lvlText w:val="o"/>
      <w:lvlJc w:val="left"/>
      <w:pPr>
        <w:ind w:left="1440" w:hanging="360"/>
      </w:pPr>
      <w:rPr>
        <w:rFonts w:ascii="Courier New" w:hAnsi="Courier New" w:hint="default"/>
      </w:rPr>
    </w:lvl>
    <w:lvl w:ilvl="2" w:tplc="F2BCE168">
      <w:start w:val="1"/>
      <w:numFmt w:val="bullet"/>
      <w:lvlText w:val=""/>
      <w:lvlJc w:val="left"/>
      <w:pPr>
        <w:ind w:left="2160" w:hanging="360"/>
      </w:pPr>
      <w:rPr>
        <w:rFonts w:ascii="Wingdings" w:hAnsi="Wingdings" w:hint="default"/>
      </w:rPr>
    </w:lvl>
    <w:lvl w:ilvl="3" w:tplc="F4F635E2">
      <w:start w:val="1"/>
      <w:numFmt w:val="bullet"/>
      <w:lvlText w:val=""/>
      <w:lvlJc w:val="left"/>
      <w:pPr>
        <w:ind w:left="2880" w:hanging="360"/>
      </w:pPr>
      <w:rPr>
        <w:rFonts w:ascii="Symbol" w:hAnsi="Symbol" w:hint="default"/>
      </w:rPr>
    </w:lvl>
    <w:lvl w:ilvl="4" w:tplc="966C21EA">
      <w:start w:val="1"/>
      <w:numFmt w:val="bullet"/>
      <w:lvlText w:val="o"/>
      <w:lvlJc w:val="left"/>
      <w:pPr>
        <w:ind w:left="3600" w:hanging="360"/>
      </w:pPr>
      <w:rPr>
        <w:rFonts w:ascii="Courier New" w:hAnsi="Courier New" w:hint="default"/>
      </w:rPr>
    </w:lvl>
    <w:lvl w:ilvl="5" w:tplc="983468D4">
      <w:start w:val="1"/>
      <w:numFmt w:val="bullet"/>
      <w:lvlText w:val=""/>
      <w:lvlJc w:val="left"/>
      <w:pPr>
        <w:ind w:left="4320" w:hanging="360"/>
      </w:pPr>
      <w:rPr>
        <w:rFonts w:ascii="Wingdings" w:hAnsi="Wingdings" w:hint="default"/>
      </w:rPr>
    </w:lvl>
    <w:lvl w:ilvl="6" w:tplc="1D1E4CE0">
      <w:start w:val="1"/>
      <w:numFmt w:val="bullet"/>
      <w:lvlText w:val=""/>
      <w:lvlJc w:val="left"/>
      <w:pPr>
        <w:ind w:left="5040" w:hanging="360"/>
      </w:pPr>
      <w:rPr>
        <w:rFonts w:ascii="Symbol" w:hAnsi="Symbol" w:hint="default"/>
      </w:rPr>
    </w:lvl>
    <w:lvl w:ilvl="7" w:tplc="A1C6D544">
      <w:start w:val="1"/>
      <w:numFmt w:val="bullet"/>
      <w:lvlText w:val="o"/>
      <w:lvlJc w:val="left"/>
      <w:pPr>
        <w:ind w:left="5760" w:hanging="360"/>
      </w:pPr>
      <w:rPr>
        <w:rFonts w:ascii="Courier New" w:hAnsi="Courier New" w:hint="default"/>
      </w:rPr>
    </w:lvl>
    <w:lvl w:ilvl="8" w:tplc="43CEB784">
      <w:start w:val="1"/>
      <w:numFmt w:val="bullet"/>
      <w:lvlText w:val=""/>
      <w:lvlJc w:val="left"/>
      <w:pPr>
        <w:ind w:left="6480" w:hanging="360"/>
      </w:pPr>
      <w:rPr>
        <w:rFonts w:ascii="Wingdings" w:hAnsi="Wingdings" w:hint="default"/>
      </w:rPr>
    </w:lvl>
  </w:abstractNum>
  <w:abstractNum w:abstractNumId="1" w15:restartNumberingAfterBreak="0">
    <w:nsid w:val="135DCF29"/>
    <w:multiLevelType w:val="hybridMultilevel"/>
    <w:tmpl w:val="71961CFC"/>
    <w:lvl w:ilvl="0" w:tplc="3200BAC8">
      <w:start w:val="1"/>
      <w:numFmt w:val="bullet"/>
      <w:lvlText w:val=""/>
      <w:lvlJc w:val="left"/>
      <w:pPr>
        <w:ind w:left="720" w:hanging="360"/>
      </w:pPr>
      <w:rPr>
        <w:rFonts w:ascii="Symbol" w:hAnsi="Symbol" w:hint="default"/>
      </w:rPr>
    </w:lvl>
    <w:lvl w:ilvl="1" w:tplc="3F483AA2">
      <w:start w:val="1"/>
      <w:numFmt w:val="bullet"/>
      <w:lvlText w:val="o"/>
      <w:lvlJc w:val="left"/>
      <w:pPr>
        <w:ind w:left="1440" w:hanging="360"/>
      </w:pPr>
      <w:rPr>
        <w:rFonts w:ascii="Courier New" w:hAnsi="Courier New" w:hint="default"/>
      </w:rPr>
    </w:lvl>
    <w:lvl w:ilvl="2" w:tplc="CAA49DDE">
      <w:start w:val="1"/>
      <w:numFmt w:val="bullet"/>
      <w:lvlText w:val=""/>
      <w:lvlJc w:val="left"/>
      <w:pPr>
        <w:ind w:left="2160" w:hanging="360"/>
      </w:pPr>
      <w:rPr>
        <w:rFonts w:ascii="Wingdings" w:hAnsi="Wingdings" w:hint="default"/>
      </w:rPr>
    </w:lvl>
    <w:lvl w:ilvl="3" w:tplc="C2420BB0">
      <w:start w:val="1"/>
      <w:numFmt w:val="bullet"/>
      <w:lvlText w:val=""/>
      <w:lvlJc w:val="left"/>
      <w:pPr>
        <w:ind w:left="2880" w:hanging="360"/>
      </w:pPr>
      <w:rPr>
        <w:rFonts w:ascii="Symbol" w:hAnsi="Symbol" w:hint="default"/>
      </w:rPr>
    </w:lvl>
    <w:lvl w:ilvl="4" w:tplc="B08C814A">
      <w:start w:val="1"/>
      <w:numFmt w:val="bullet"/>
      <w:lvlText w:val="o"/>
      <w:lvlJc w:val="left"/>
      <w:pPr>
        <w:ind w:left="3600" w:hanging="360"/>
      </w:pPr>
      <w:rPr>
        <w:rFonts w:ascii="Courier New" w:hAnsi="Courier New" w:hint="default"/>
      </w:rPr>
    </w:lvl>
    <w:lvl w:ilvl="5" w:tplc="7DB4F51A">
      <w:start w:val="1"/>
      <w:numFmt w:val="bullet"/>
      <w:lvlText w:val=""/>
      <w:lvlJc w:val="left"/>
      <w:pPr>
        <w:ind w:left="4320" w:hanging="360"/>
      </w:pPr>
      <w:rPr>
        <w:rFonts w:ascii="Wingdings" w:hAnsi="Wingdings" w:hint="default"/>
      </w:rPr>
    </w:lvl>
    <w:lvl w:ilvl="6" w:tplc="87148E74">
      <w:start w:val="1"/>
      <w:numFmt w:val="bullet"/>
      <w:lvlText w:val=""/>
      <w:lvlJc w:val="left"/>
      <w:pPr>
        <w:ind w:left="5040" w:hanging="360"/>
      </w:pPr>
      <w:rPr>
        <w:rFonts w:ascii="Symbol" w:hAnsi="Symbol" w:hint="default"/>
      </w:rPr>
    </w:lvl>
    <w:lvl w:ilvl="7" w:tplc="5922E2B8">
      <w:start w:val="1"/>
      <w:numFmt w:val="bullet"/>
      <w:lvlText w:val="o"/>
      <w:lvlJc w:val="left"/>
      <w:pPr>
        <w:ind w:left="5760" w:hanging="360"/>
      </w:pPr>
      <w:rPr>
        <w:rFonts w:ascii="Courier New" w:hAnsi="Courier New" w:hint="default"/>
      </w:rPr>
    </w:lvl>
    <w:lvl w:ilvl="8" w:tplc="5DB6913E">
      <w:start w:val="1"/>
      <w:numFmt w:val="bullet"/>
      <w:lvlText w:val=""/>
      <w:lvlJc w:val="left"/>
      <w:pPr>
        <w:ind w:left="6480" w:hanging="360"/>
      </w:pPr>
      <w:rPr>
        <w:rFonts w:ascii="Wingdings" w:hAnsi="Wingdings" w:hint="default"/>
      </w:rPr>
    </w:lvl>
  </w:abstractNum>
  <w:abstractNum w:abstractNumId="2" w15:restartNumberingAfterBreak="0">
    <w:nsid w:val="1CE9EA92"/>
    <w:multiLevelType w:val="hybridMultilevel"/>
    <w:tmpl w:val="D5D2591C"/>
    <w:lvl w:ilvl="0" w:tplc="E30833CC">
      <w:start w:val="1"/>
      <w:numFmt w:val="decimal"/>
      <w:lvlText w:val="%1."/>
      <w:lvlJc w:val="left"/>
      <w:pPr>
        <w:ind w:left="720" w:hanging="360"/>
      </w:pPr>
    </w:lvl>
    <w:lvl w:ilvl="1" w:tplc="61D2266A">
      <w:start w:val="1"/>
      <w:numFmt w:val="lowerLetter"/>
      <w:lvlText w:val="%2."/>
      <w:lvlJc w:val="left"/>
      <w:pPr>
        <w:ind w:left="1440" w:hanging="360"/>
      </w:pPr>
    </w:lvl>
    <w:lvl w:ilvl="2" w:tplc="309407FA">
      <w:start w:val="1"/>
      <w:numFmt w:val="lowerRoman"/>
      <w:lvlText w:val="%3."/>
      <w:lvlJc w:val="right"/>
      <w:pPr>
        <w:ind w:left="2160" w:hanging="180"/>
      </w:pPr>
    </w:lvl>
    <w:lvl w:ilvl="3" w:tplc="5BBEFAFA">
      <w:start w:val="1"/>
      <w:numFmt w:val="decimal"/>
      <w:lvlText w:val="%4."/>
      <w:lvlJc w:val="left"/>
      <w:pPr>
        <w:ind w:left="2880" w:hanging="360"/>
      </w:pPr>
    </w:lvl>
    <w:lvl w:ilvl="4" w:tplc="CFE29E94">
      <w:start w:val="1"/>
      <w:numFmt w:val="lowerLetter"/>
      <w:lvlText w:val="%5."/>
      <w:lvlJc w:val="left"/>
      <w:pPr>
        <w:ind w:left="3600" w:hanging="360"/>
      </w:pPr>
    </w:lvl>
    <w:lvl w:ilvl="5" w:tplc="35E4C0B4">
      <w:start w:val="1"/>
      <w:numFmt w:val="lowerRoman"/>
      <w:lvlText w:val="%6."/>
      <w:lvlJc w:val="right"/>
      <w:pPr>
        <w:ind w:left="4320" w:hanging="180"/>
      </w:pPr>
    </w:lvl>
    <w:lvl w:ilvl="6" w:tplc="39027266">
      <w:start w:val="1"/>
      <w:numFmt w:val="decimal"/>
      <w:lvlText w:val="%7."/>
      <w:lvlJc w:val="left"/>
      <w:pPr>
        <w:ind w:left="5040" w:hanging="360"/>
      </w:pPr>
    </w:lvl>
    <w:lvl w:ilvl="7" w:tplc="26DC30CC">
      <w:start w:val="1"/>
      <w:numFmt w:val="lowerLetter"/>
      <w:lvlText w:val="%8."/>
      <w:lvlJc w:val="left"/>
      <w:pPr>
        <w:ind w:left="5760" w:hanging="360"/>
      </w:pPr>
    </w:lvl>
    <w:lvl w:ilvl="8" w:tplc="561A9A24">
      <w:start w:val="1"/>
      <w:numFmt w:val="lowerRoman"/>
      <w:lvlText w:val="%9."/>
      <w:lvlJc w:val="right"/>
      <w:pPr>
        <w:ind w:left="6480" w:hanging="180"/>
      </w:pPr>
    </w:lvl>
  </w:abstractNum>
  <w:abstractNum w:abstractNumId="3" w15:restartNumberingAfterBreak="0">
    <w:nsid w:val="23DE5A82"/>
    <w:multiLevelType w:val="hybridMultilevel"/>
    <w:tmpl w:val="A06A9EBE"/>
    <w:lvl w:ilvl="0" w:tplc="7982ECBC">
      <w:start w:val="1"/>
      <w:numFmt w:val="bullet"/>
      <w:lvlText w:val=""/>
      <w:lvlJc w:val="left"/>
      <w:pPr>
        <w:ind w:left="720" w:hanging="360"/>
      </w:pPr>
      <w:rPr>
        <w:rFonts w:ascii="Symbol" w:hAnsi="Symbol" w:hint="default"/>
      </w:rPr>
    </w:lvl>
    <w:lvl w:ilvl="1" w:tplc="AB903778">
      <w:start w:val="1"/>
      <w:numFmt w:val="bullet"/>
      <w:lvlText w:val="o"/>
      <w:lvlJc w:val="left"/>
      <w:pPr>
        <w:ind w:left="1440" w:hanging="360"/>
      </w:pPr>
      <w:rPr>
        <w:rFonts w:ascii="Courier New" w:hAnsi="Courier New" w:hint="default"/>
      </w:rPr>
    </w:lvl>
    <w:lvl w:ilvl="2" w:tplc="64209E5A">
      <w:start w:val="1"/>
      <w:numFmt w:val="bullet"/>
      <w:lvlText w:val=""/>
      <w:lvlJc w:val="left"/>
      <w:pPr>
        <w:ind w:left="2160" w:hanging="360"/>
      </w:pPr>
      <w:rPr>
        <w:rFonts w:ascii="Wingdings" w:hAnsi="Wingdings" w:hint="default"/>
      </w:rPr>
    </w:lvl>
    <w:lvl w:ilvl="3" w:tplc="4BFEA0E4">
      <w:start w:val="1"/>
      <w:numFmt w:val="bullet"/>
      <w:lvlText w:val=""/>
      <w:lvlJc w:val="left"/>
      <w:pPr>
        <w:ind w:left="2880" w:hanging="360"/>
      </w:pPr>
      <w:rPr>
        <w:rFonts w:ascii="Symbol" w:hAnsi="Symbol" w:hint="default"/>
      </w:rPr>
    </w:lvl>
    <w:lvl w:ilvl="4" w:tplc="C79EA6B8">
      <w:start w:val="1"/>
      <w:numFmt w:val="bullet"/>
      <w:lvlText w:val="o"/>
      <w:lvlJc w:val="left"/>
      <w:pPr>
        <w:ind w:left="3600" w:hanging="360"/>
      </w:pPr>
      <w:rPr>
        <w:rFonts w:ascii="Courier New" w:hAnsi="Courier New" w:hint="default"/>
      </w:rPr>
    </w:lvl>
    <w:lvl w:ilvl="5" w:tplc="752225FE">
      <w:start w:val="1"/>
      <w:numFmt w:val="bullet"/>
      <w:lvlText w:val=""/>
      <w:lvlJc w:val="left"/>
      <w:pPr>
        <w:ind w:left="4320" w:hanging="360"/>
      </w:pPr>
      <w:rPr>
        <w:rFonts w:ascii="Wingdings" w:hAnsi="Wingdings" w:hint="default"/>
      </w:rPr>
    </w:lvl>
    <w:lvl w:ilvl="6" w:tplc="FF9A4458">
      <w:start w:val="1"/>
      <w:numFmt w:val="bullet"/>
      <w:lvlText w:val=""/>
      <w:lvlJc w:val="left"/>
      <w:pPr>
        <w:ind w:left="5040" w:hanging="360"/>
      </w:pPr>
      <w:rPr>
        <w:rFonts w:ascii="Symbol" w:hAnsi="Symbol" w:hint="default"/>
      </w:rPr>
    </w:lvl>
    <w:lvl w:ilvl="7" w:tplc="3C6416EE">
      <w:start w:val="1"/>
      <w:numFmt w:val="bullet"/>
      <w:lvlText w:val="o"/>
      <w:lvlJc w:val="left"/>
      <w:pPr>
        <w:ind w:left="5760" w:hanging="360"/>
      </w:pPr>
      <w:rPr>
        <w:rFonts w:ascii="Courier New" w:hAnsi="Courier New" w:hint="default"/>
      </w:rPr>
    </w:lvl>
    <w:lvl w:ilvl="8" w:tplc="2C5E9636">
      <w:start w:val="1"/>
      <w:numFmt w:val="bullet"/>
      <w:lvlText w:val=""/>
      <w:lvlJc w:val="left"/>
      <w:pPr>
        <w:ind w:left="6480" w:hanging="360"/>
      </w:pPr>
      <w:rPr>
        <w:rFonts w:ascii="Wingdings" w:hAnsi="Wingdings" w:hint="default"/>
      </w:rPr>
    </w:lvl>
  </w:abstractNum>
  <w:abstractNum w:abstractNumId="4" w15:restartNumberingAfterBreak="0">
    <w:nsid w:val="2DB5A3DF"/>
    <w:multiLevelType w:val="hybridMultilevel"/>
    <w:tmpl w:val="1598C3DC"/>
    <w:lvl w:ilvl="0" w:tplc="640228CE">
      <w:start w:val="1"/>
      <w:numFmt w:val="decimal"/>
      <w:lvlText w:val="%1."/>
      <w:lvlJc w:val="left"/>
      <w:pPr>
        <w:ind w:left="720" w:hanging="360"/>
      </w:pPr>
    </w:lvl>
    <w:lvl w:ilvl="1" w:tplc="D5E8B864">
      <w:start w:val="1"/>
      <w:numFmt w:val="lowerLetter"/>
      <w:lvlText w:val="%2."/>
      <w:lvlJc w:val="left"/>
      <w:pPr>
        <w:ind w:left="1440" w:hanging="360"/>
      </w:pPr>
    </w:lvl>
    <w:lvl w:ilvl="2" w:tplc="525E3E30">
      <w:start w:val="1"/>
      <w:numFmt w:val="lowerRoman"/>
      <w:lvlText w:val="%3."/>
      <w:lvlJc w:val="right"/>
      <w:pPr>
        <w:ind w:left="2160" w:hanging="180"/>
      </w:pPr>
    </w:lvl>
    <w:lvl w:ilvl="3" w:tplc="270A1314">
      <w:start w:val="1"/>
      <w:numFmt w:val="decimal"/>
      <w:lvlText w:val="%4."/>
      <w:lvlJc w:val="left"/>
      <w:pPr>
        <w:ind w:left="2880" w:hanging="360"/>
      </w:pPr>
    </w:lvl>
    <w:lvl w:ilvl="4" w:tplc="61C67462">
      <w:start w:val="1"/>
      <w:numFmt w:val="lowerLetter"/>
      <w:lvlText w:val="%5."/>
      <w:lvlJc w:val="left"/>
      <w:pPr>
        <w:ind w:left="3600" w:hanging="360"/>
      </w:pPr>
    </w:lvl>
    <w:lvl w:ilvl="5" w:tplc="78F830A8">
      <w:start w:val="1"/>
      <w:numFmt w:val="lowerRoman"/>
      <w:lvlText w:val="%6."/>
      <w:lvlJc w:val="right"/>
      <w:pPr>
        <w:ind w:left="4320" w:hanging="180"/>
      </w:pPr>
    </w:lvl>
    <w:lvl w:ilvl="6" w:tplc="1D583FA4">
      <w:start w:val="1"/>
      <w:numFmt w:val="decimal"/>
      <w:lvlText w:val="%7."/>
      <w:lvlJc w:val="left"/>
      <w:pPr>
        <w:ind w:left="5040" w:hanging="360"/>
      </w:pPr>
    </w:lvl>
    <w:lvl w:ilvl="7" w:tplc="D878FB3E">
      <w:start w:val="1"/>
      <w:numFmt w:val="lowerLetter"/>
      <w:lvlText w:val="%8."/>
      <w:lvlJc w:val="left"/>
      <w:pPr>
        <w:ind w:left="5760" w:hanging="360"/>
      </w:pPr>
    </w:lvl>
    <w:lvl w:ilvl="8" w:tplc="153E5C24">
      <w:start w:val="1"/>
      <w:numFmt w:val="lowerRoman"/>
      <w:lvlText w:val="%9."/>
      <w:lvlJc w:val="right"/>
      <w:pPr>
        <w:ind w:left="6480" w:hanging="180"/>
      </w:pPr>
    </w:lvl>
  </w:abstractNum>
  <w:abstractNum w:abstractNumId="5" w15:restartNumberingAfterBreak="0">
    <w:nsid w:val="2F15424D"/>
    <w:multiLevelType w:val="hybridMultilevel"/>
    <w:tmpl w:val="C44C424C"/>
    <w:lvl w:ilvl="0" w:tplc="CA9A0A04">
      <w:start w:val="1"/>
      <w:numFmt w:val="decimal"/>
      <w:lvlText w:val="%1."/>
      <w:lvlJc w:val="left"/>
      <w:pPr>
        <w:ind w:left="720" w:hanging="360"/>
      </w:pPr>
    </w:lvl>
    <w:lvl w:ilvl="1" w:tplc="A3DEF1C0">
      <w:start w:val="1"/>
      <w:numFmt w:val="lowerLetter"/>
      <w:lvlText w:val="%2."/>
      <w:lvlJc w:val="left"/>
      <w:pPr>
        <w:ind w:left="1440" w:hanging="360"/>
      </w:pPr>
    </w:lvl>
    <w:lvl w:ilvl="2" w:tplc="FCF007C0">
      <w:start w:val="1"/>
      <w:numFmt w:val="lowerRoman"/>
      <w:lvlText w:val="%3."/>
      <w:lvlJc w:val="right"/>
      <w:pPr>
        <w:ind w:left="2160" w:hanging="180"/>
      </w:pPr>
    </w:lvl>
    <w:lvl w:ilvl="3" w:tplc="C2F82DCC">
      <w:start w:val="1"/>
      <w:numFmt w:val="decimal"/>
      <w:lvlText w:val="%4."/>
      <w:lvlJc w:val="left"/>
      <w:pPr>
        <w:ind w:left="2880" w:hanging="360"/>
      </w:pPr>
    </w:lvl>
    <w:lvl w:ilvl="4" w:tplc="56C6526E">
      <w:start w:val="1"/>
      <w:numFmt w:val="lowerLetter"/>
      <w:lvlText w:val="%5."/>
      <w:lvlJc w:val="left"/>
      <w:pPr>
        <w:ind w:left="3600" w:hanging="360"/>
      </w:pPr>
    </w:lvl>
    <w:lvl w:ilvl="5" w:tplc="E02E07F4">
      <w:start w:val="1"/>
      <w:numFmt w:val="lowerRoman"/>
      <w:lvlText w:val="%6."/>
      <w:lvlJc w:val="right"/>
      <w:pPr>
        <w:ind w:left="4320" w:hanging="180"/>
      </w:pPr>
    </w:lvl>
    <w:lvl w:ilvl="6" w:tplc="8FB6BCEE">
      <w:start w:val="1"/>
      <w:numFmt w:val="decimal"/>
      <w:lvlText w:val="%7."/>
      <w:lvlJc w:val="left"/>
      <w:pPr>
        <w:ind w:left="5040" w:hanging="360"/>
      </w:pPr>
    </w:lvl>
    <w:lvl w:ilvl="7" w:tplc="679E9624">
      <w:start w:val="1"/>
      <w:numFmt w:val="lowerLetter"/>
      <w:lvlText w:val="%8."/>
      <w:lvlJc w:val="left"/>
      <w:pPr>
        <w:ind w:left="5760" w:hanging="360"/>
      </w:pPr>
    </w:lvl>
    <w:lvl w:ilvl="8" w:tplc="889E79D4">
      <w:start w:val="1"/>
      <w:numFmt w:val="lowerRoman"/>
      <w:lvlText w:val="%9."/>
      <w:lvlJc w:val="right"/>
      <w:pPr>
        <w:ind w:left="6480" w:hanging="180"/>
      </w:pPr>
    </w:lvl>
  </w:abstractNum>
  <w:abstractNum w:abstractNumId="6" w15:restartNumberingAfterBreak="0">
    <w:nsid w:val="2F462885"/>
    <w:multiLevelType w:val="hybridMultilevel"/>
    <w:tmpl w:val="85FE065C"/>
    <w:lvl w:ilvl="0" w:tplc="5448BDE8">
      <w:start w:val="1"/>
      <w:numFmt w:val="lowerLetter"/>
      <w:lvlText w:val="%1."/>
      <w:lvlJc w:val="left"/>
      <w:pPr>
        <w:ind w:left="1080" w:hanging="360"/>
      </w:pPr>
    </w:lvl>
    <w:lvl w:ilvl="1" w:tplc="DF14AAB2">
      <w:start w:val="1"/>
      <w:numFmt w:val="lowerLetter"/>
      <w:lvlText w:val="%2."/>
      <w:lvlJc w:val="left"/>
      <w:pPr>
        <w:ind w:left="1800" w:hanging="360"/>
      </w:pPr>
    </w:lvl>
    <w:lvl w:ilvl="2" w:tplc="01A694A8">
      <w:start w:val="1"/>
      <w:numFmt w:val="lowerRoman"/>
      <w:lvlText w:val="%3."/>
      <w:lvlJc w:val="right"/>
      <w:pPr>
        <w:ind w:left="2520" w:hanging="180"/>
      </w:pPr>
    </w:lvl>
    <w:lvl w:ilvl="3" w:tplc="9AB45F04">
      <w:start w:val="1"/>
      <w:numFmt w:val="decimal"/>
      <w:lvlText w:val="%4."/>
      <w:lvlJc w:val="left"/>
      <w:pPr>
        <w:ind w:left="3240" w:hanging="360"/>
      </w:pPr>
    </w:lvl>
    <w:lvl w:ilvl="4" w:tplc="6F50D316">
      <w:start w:val="1"/>
      <w:numFmt w:val="lowerLetter"/>
      <w:lvlText w:val="%5."/>
      <w:lvlJc w:val="left"/>
      <w:pPr>
        <w:ind w:left="3960" w:hanging="360"/>
      </w:pPr>
    </w:lvl>
    <w:lvl w:ilvl="5" w:tplc="9216E08E">
      <w:start w:val="1"/>
      <w:numFmt w:val="lowerRoman"/>
      <w:lvlText w:val="%6."/>
      <w:lvlJc w:val="right"/>
      <w:pPr>
        <w:ind w:left="4680" w:hanging="180"/>
      </w:pPr>
    </w:lvl>
    <w:lvl w:ilvl="6" w:tplc="5F163C10">
      <w:start w:val="1"/>
      <w:numFmt w:val="decimal"/>
      <w:lvlText w:val="%7."/>
      <w:lvlJc w:val="left"/>
      <w:pPr>
        <w:ind w:left="5400" w:hanging="360"/>
      </w:pPr>
    </w:lvl>
    <w:lvl w:ilvl="7" w:tplc="BB9842CE">
      <w:start w:val="1"/>
      <w:numFmt w:val="lowerLetter"/>
      <w:lvlText w:val="%8."/>
      <w:lvlJc w:val="left"/>
      <w:pPr>
        <w:ind w:left="6120" w:hanging="360"/>
      </w:pPr>
    </w:lvl>
    <w:lvl w:ilvl="8" w:tplc="414C807E">
      <w:start w:val="1"/>
      <w:numFmt w:val="lowerRoman"/>
      <w:lvlText w:val="%9."/>
      <w:lvlJc w:val="right"/>
      <w:pPr>
        <w:ind w:left="6840" w:hanging="180"/>
      </w:pPr>
    </w:lvl>
  </w:abstractNum>
  <w:abstractNum w:abstractNumId="7" w15:restartNumberingAfterBreak="0">
    <w:nsid w:val="31BF7831"/>
    <w:multiLevelType w:val="hybridMultilevel"/>
    <w:tmpl w:val="69E4ECAE"/>
    <w:lvl w:ilvl="0" w:tplc="7F789D88">
      <w:start w:val="2"/>
      <w:numFmt w:val="decimal"/>
      <w:lvlText w:val="%1."/>
      <w:lvlJc w:val="left"/>
      <w:pPr>
        <w:ind w:left="720" w:hanging="360"/>
      </w:pPr>
    </w:lvl>
    <w:lvl w:ilvl="1" w:tplc="DEC85B96">
      <w:start w:val="1"/>
      <w:numFmt w:val="lowerLetter"/>
      <w:lvlText w:val="%2."/>
      <w:lvlJc w:val="left"/>
      <w:pPr>
        <w:ind w:left="1440" w:hanging="360"/>
      </w:pPr>
    </w:lvl>
    <w:lvl w:ilvl="2" w:tplc="23061844">
      <w:start w:val="1"/>
      <w:numFmt w:val="lowerRoman"/>
      <w:lvlText w:val="%3."/>
      <w:lvlJc w:val="right"/>
      <w:pPr>
        <w:ind w:left="2160" w:hanging="180"/>
      </w:pPr>
    </w:lvl>
    <w:lvl w:ilvl="3" w:tplc="4A6C9198">
      <w:start w:val="1"/>
      <w:numFmt w:val="decimal"/>
      <w:lvlText w:val="%4."/>
      <w:lvlJc w:val="left"/>
      <w:pPr>
        <w:ind w:left="2880" w:hanging="360"/>
      </w:pPr>
    </w:lvl>
    <w:lvl w:ilvl="4" w:tplc="E0D27BCE">
      <w:start w:val="1"/>
      <w:numFmt w:val="lowerLetter"/>
      <w:lvlText w:val="%5."/>
      <w:lvlJc w:val="left"/>
      <w:pPr>
        <w:ind w:left="3600" w:hanging="360"/>
      </w:pPr>
    </w:lvl>
    <w:lvl w:ilvl="5" w:tplc="2C20508E">
      <w:start w:val="1"/>
      <w:numFmt w:val="lowerRoman"/>
      <w:lvlText w:val="%6."/>
      <w:lvlJc w:val="right"/>
      <w:pPr>
        <w:ind w:left="4320" w:hanging="180"/>
      </w:pPr>
    </w:lvl>
    <w:lvl w:ilvl="6" w:tplc="AA88ACDC">
      <w:start w:val="1"/>
      <w:numFmt w:val="decimal"/>
      <w:lvlText w:val="%7."/>
      <w:lvlJc w:val="left"/>
      <w:pPr>
        <w:ind w:left="5040" w:hanging="360"/>
      </w:pPr>
    </w:lvl>
    <w:lvl w:ilvl="7" w:tplc="25C457A2">
      <w:start w:val="1"/>
      <w:numFmt w:val="lowerLetter"/>
      <w:lvlText w:val="%8."/>
      <w:lvlJc w:val="left"/>
      <w:pPr>
        <w:ind w:left="5760" w:hanging="360"/>
      </w:pPr>
    </w:lvl>
    <w:lvl w:ilvl="8" w:tplc="50FE70B8">
      <w:start w:val="1"/>
      <w:numFmt w:val="lowerRoman"/>
      <w:lvlText w:val="%9."/>
      <w:lvlJc w:val="right"/>
      <w:pPr>
        <w:ind w:left="6480" w:hanging="180"/>
      </w:pPr>
    </w:lvl>
  </w:abstractNum>
  <w:abstractNum w:abstractNumId="8" w15:restartNumberingAfterBreak="0">
    <w:nsid w:val="36E89C11"/>
    <w:multiLevelType w:val="hybridMultilevel"/>
    <w:tmpl w:val="553AF042"/>
    <w:lvl w:ilvl="0" w:tplc="9DC05CF6">
      <w:start w:val="1"/>
      <w:numFmt w:val="decimal"/>
      <w:lvlText w:val="%1."/>
      <w:lvlJc w:val="left"/>
      <w:pPr>
        <w:ind w:left="720" w:hanging="360"/>
      </w:pPr>
    </w:lvl>
    <w:lvl w:ilvl="1" w:tplc="E6C24ABA">
      <w:start w:val="1"/>
      <w:numFmt w:val="lowerLetter"/>
      <w:lvlText w:val="%2."/>
      <w:lvlJc w:val="left"/>
      <w:pPr>
        <w:ind w:left="1440" w:hanging="360"/>
      </w:pPr>
    </w:lvl>
    <w:lvl w:ilvl="2" w:tplc="56DEF9E6">
      <w:start w:val="1"/>
      <w:numFmt w:val="lowerRoman"/>
      <w:lvlText w:val="%3."/>
      <w:lvlJc w:val="right"/>
      <w:pPr>
        <w:ind w:left="2160" w:hanging="180"/>
      </w:pPr>
    </w:lvl>
    <w:lvl w:ilvl="3" w:tplc="7A70BF1E">
      <w:start w:val="1"/>
      <w:numFmt w:val="decimal"/>
      <w:lvlText w:val="%4."/>
      <w:lvlJc w:val="left"/>
      <w:pPr>
        <w:ind w:left="2880" w:hanging="360"/>
      </w:pPr>
    </w:lvl>
    <w:lvl w:ilvl="4" w:tplc="590A627C">
      <w:start w:val="1"/>
      <w:numFmt w:val="lowerLetter"/>
      <w:lvlText w:val="%5."/>
      <w:lvlJc w:val="left"/>
      <w:pPr>
        <w:ind w:left="3600" w:hanging="360"/>
      </w:pPr>
    </w:lvl>
    <w:lvl w:ilvl="5" w:tplc="A692B2C0">
      <w:start w:val="1"/>
      <w:numFmt w:val="lowerRoman"/>
      <w:lvlText w:val="%6."/>
      <w:lvlJc w:val="right"/>
      <w:pPr>
        <w:ind w:left="4320" w:hanging="180"/>
      </w:pPr>
    </w:lvl>
    <w:lvl w:ilvl="6" w:tplc="064CE6D6">
      <w:start w:val="1"/>
      <w:numFmt w:val="decimal"/>
      <w:lvlText w:val="%7."/>
      <w:lvlJc w:val="left"/>
      <w:pPr>
        <w:ind w:left="5040" w:hanging="360"/>
      </w:pPr>
    </w:lvl>
    <w:lvl w:ilvl="7" w:tplc="2C2E67C4">
      <w:start w:val="1"/>
      <w:numFmt w:val="lowerLetter"/>
      <w:lvlText w:val="%8."/>
      <w:lvlJc w:val="left"/>
      <w:pPr>
        <w:ind w:left="5760" w:hanging="360"/>
      </w:pPr>
    </w:lvl>
    <w:lvl w:ilvl="8" w:tplc="62B4FA44">
      <w:start w:val="1"/>
      <w:numFmt w:val="lowerRoman"/>
      <w:lvlText w:val="%9."/>
      <w:lvlJc w:val="right"/>
      <w:pPr>
        <w:ind w:left="6480" w:hanging="180"/>
      </w:pPr>
    </w:lvl>
  </w:abstractNum>
  <w:abstractNum w:abstractNumId="9" w15:restartNumberingAfterBreak="0">
    <w:nsid w:val="36F40CE4"/>
    <w:multiLevelType w:val="hybridMultilevel"/>
    <w:tmpl w:val="319EFE68"/>
    <w:lvl w:ilvl="0" w:tplc="9C64214E">
      <w:start w:val="1"/>
      <w:numFmt w:val="bullet"/>
      <w:lvlText w:val=""/>
      <w:lvlJc w:val="left"/>
      <w:pPr>
        <w:ind w:left="720" w:hanging="360"/>
      </w:pPr>
      <w:rPr>
        <w:rFonts w:ascii="Symbol" w:hAnsi="Symbol" w:hint="default"/>
      </w:rPr>
    </w:lvl>
    <w:lvl w:ilvl="1" w:tplc="0EA2C29A">
      <w:start w:val="1"/>
      <w:numFmt w:val="bullet"/>
      <w:lvlText w:val="o"/>
      <w:lvlJc w:val="left"/>
      <w:pPr>
        <w:ind w:left="1440" w:hanging="360"/>
      </w:pPr>
      <w:rPr>
        <w:rFonts w:ascii="Courier New" w:hAnsi="Courier New" w:hint="default"/>
      </w:rPr>
    </w:lvl>
    <w:lvl w:ilvl="2" w:tplc="41B08E68">
      <w:start w:val="1"/>
      <w:numFmt w:val="bullet"/>
      <w:lvlText w:val=""/>
      <w:lvlJc w:val="left"/>
      <w:pPr>
        <w:ind w:left="2160" w:hanging="360"/>
      </w:pPr>
      <w:rPr>
        <w:rFonts w:ascii="Wingdings" w:hAnsi="Wingdings" w:hint="default"/>
      </w:rPr>
    </w:lvl>
    <w:lvl w:ilvl="3" w:tplc="ACBC4ADA">
      <w:start w:val="1"/>
      <w:numFmt w:val="bullet"/>
      <w:lvlText w:val=""/>
      <w:lvlJc w:val="left"/>
      <w:pPr>
        <w:ind w:left="2880" w:hanging="360"/>
      </w:pPr>
      <w:rPr>
        <w:rFonts w:ascii="Symbol" w:hAnsi="Symbol" w:hint="default"/>
      </w:rPr>
    </w:lvl>
    <w:lvl w:ilvl="4" w:tplc="12DA82CA">
      <w:start w:val="1"/>
      <w:numFmt w:val="bullet"/>
      <w:lvlText w:val="o"/>
      <w:lvlJc w:val="left"/>
      <w:pPr>
        <w:ind w:left="3600" w:hanging="360"/>
      </w:pPr>
      <w:rPr>
        <w:rFonts w:ascii="Courier New" w:hAnsi="Courier New" w:hint="default"/>
      </w:rPr>
    </w:lvl>
    <w:lvl w:ilvl="5" w:tplc="E746E57A">
      <w:start w:val="1"/>
      <w:numFmt w:val="bullet"/>
      <w:lvlText w:val=""/>
      <w:lvlJc w:val="left"/>
      <w:pPr>
        <w:ind w:left="4320" w:hanging="360"/>
      </w:pPr>
      <w:rPr>
        <w:rFonts w:ascii="Wingdings" w:hAnsi="Wingdings" w:hint="default"/>
      </w:rPr>
    </w:lvl>
    <w:lvl w:ilvl="6" w:tplc="18CE04DE">
      <w:start w:val="1"/>
      <w:numFmt w:val="bullet"/>
      <w:lvlText w:val=""/>
      <w:lvlJc w:val="left"/>
      <w:pPr>
        <w:ind w:left="5040" w:hanging="360"/>
      </w:pPr>
      <w:rPr>
        <w:rFonts w:ascii="Symbol" w:hAnsi="Symbol" w:hint="default"/>
      </w:rPr>
    </w:lvl>
    <w:lvl w:ilvl="7" w:tplc="FA9244EC">
      <w:start w:val="1"/>
      <w:numFmt w:val="bullet"/>
      <w:lvlText w:val="o"/>
      <w:lvlJc w:val="left"/>
      <w:pPr>
        <w:ind w:left="5760" w:hanging="360"/>
      </w:pPr>
      <w:rPr>
        <w:rFonts w:ascii="Courier New" w:hAnsi="Courier New" w:hint="default"/>
      </w:rPr>
    </w:lvl>
    <w:lvl w:ilvl="8" w:tplc="93F47A42">
      <w:start w:val="1"/>
      <w:numFmt w:val="bullet"/>
      <w:lvlText w:val=""/>
      <w:lvlJc w:val="left"/>
      <w:pPr>
        <w:ind w:left="6480" w:hanging="360"/>
      </w:pPr>
      <w:rPr>
        <w:rFonts w:ascii="Wingdings" w:hAnsi="Wingdings" w:hint="default"/>
      </w:rPr>
    </w:lvl>
  </w:abstractNum>
  <w:abstractNum w:abstractNumId="10" w15:restartNumberingAfterBreak="0">
    <w:nsid w:val="3B32CED3"/>
    <w:multiLevelType w:val="hybridMultilevel"/>
    <w:tmpl w:val="DDA6D81C"/>
    <w:lvl w:ilvl="0" w:tplc="5AAAA3A4">
      <w:start w:val="1"/>
      <w:numFmt w:val="bullet"/>
      <w:lvlText w:val=""/>
      <w:lvlJc w:val="left"/>
      <w:pPr>
        <w:ind w:left="720" w:hanging="360"/>
      </w:pPr>
      <w:rPr>
        <w:rFonts w:ascii="Symbol" w:hAnsi="Symbol" w:hint="default"/>
      </w:rPr>
    </w:lvl>
    <w:lvl w:ilvl="1" w:tplc="5C06BC3E">
      <w:start w:val="1"/>
      <w:numFmt w:val="bullet"/>
      <w:lvlText w:val="o"/>
      <w:lvlJc w:val="left"/>
      <w:pPr>
        <w:ind w:left="1440" w:hanging="360"/>
      </w:pPr>
      <w:rPr>
        <w:rFonts w:ascii="Courier New" w:hAnsi="Courier New" w:hint="default"/>
      </w:rPr>
    </w:lvl>
    <w:lvl w:ilvl="2" w:tplc="5178DA7E">
      <w:start w:val="1"/>
      <w:numFmt w:val="bullet"/>
      <w:lvlText w:val=""/>
      <w:lvlJc w:val="left"/>
      <w:pPr>
        <w:ind w:left="2160" w:hanging="360"/>
      </w:pPr>
      <w:rPr>
        <w:rFonts w:ascii="Wingdings" w:hAnsi="Wingdings" w:hint="default"/>
      </w:rPr>
    </w:lvl>
    <w:lvl w:ilvl="3" w:tplc="D55CBD1A">
      <w:start w:val="1"/>
      <w:numFmt w:val="bullet"/>
      <w:lvlText w:val=""/>
      <w:lvlJc w:val="left"/>
      <w:pPr>
        <w:ind w:left="2880" w:hanging="360"/>
      </w:pPr>
      <w:rPr>
        <w:rFonts w:ascii="Symbol" w:hAnsi="Symbol" w:hint="default"/>
      </w:rPr>
    </w:lvl>
    <w:lvl w:ilvl="4" w:tplc="49AEFA4C">
      <w:start w:val="1"/>
      <w:numFmt w:val="bullet"/>
      <w:lvlText w:val="o"/>
      <w:lvlJc w:val="left"/>
      <w:pPr>
        <w:ind w:left="3600" w:hanging="360"/>
      </w:pPr>
      <w:rPr>
        <w:rFonts w:ascii="Courier New" w:hAnsi="Courier New" w:hint="default"/>
      </w:rPr>
    </w:lvl>
    <w:lvl w:ilvl="5" w:tplc="E38C0CB8">
      <w:start w:val="1"/>
      <w:numFmt w:val="bullet"/>
      <w:lvlText w:val=""/>
      <w:lvlJc w:val="left"/>
      <w:pPr>
        <w:ind w:left="4320" w:hanging="360"/>
      </w:pPr>
      <w:rPr>
        <w:rFonts w:ascii="Wingdings" w:hAnsi="Wingdings" w:hint="default"/>
      </w:rPr>
    </w:lvl>
    <w:lvl w:ilvl="6" w:tplc="590A468C">
      <w:start w:val="1"/>
      <w:numFmt w:val="bullet"/>
      <w:lvlText w:val=""/>
      <w:lvlJc w:val="left"/>
      <w:pPr>
        <w:ind w:left="5040" w:hanging="360"/>
      </w:pPr>
      <w:rPr>
        <w:rFonts w:ascii="Symbol" w:hAnsi="Symbol" w:hint="default"/>
      </w:rPr>
    </w:lvl>
    <w:lvl w:ilvl="7" w:tplc="B8507A32">
      <w:start w:val="1"/>
      <w:numFmt w:val="bullet"/>
      <w:lvlText w:val="o"/>
      <w:lvlJc w:val="left"/>
      <w:pPr>
        <w:ind w:left="5760" w:hanging="360"/>
      </w:pPr>
      <w:rPr>
        <w:rFonts w:ascii="Courier New" w:hAnsi="Courier New" w:hint="default"/>
      </w:rPr>
    </w:lvl>
    <w:lvl w:ilvl="8" w:tplc="53C627A0">
      <w:start w:val="1"/>
      <w:numFmt w:val="bullet"/>
      <w:lvlText w:val=""/>
      <w:lvlJc w:val="left"/>
      <w:pPr>
        <w:ind w:left="6480" w:hanging="360"/>
      </w:pPr>
      <w:rPr>
        <w:rFonts w:ascii="Wingdings" w:hAnsi="Wingdings" w:hint="default"/>
      </w:rPr>
    </w:lvl>
  </w:abstractNum>
  <w:abstractNum w:abstractNumId="11" w15:restartNumberingAfterBreak="0">
    <w:nsid w:val="42D5B4B9"/>
    <w:multiLevelType w:val="hybridMultilevel"/>
    <w:tmpl w:val="EE362F00"/>
    <w:lvl w:ilvl="0" w:tplc="81028EDC">
      <w:start w:val="1"/>
      <w:numFmt w:val="decimal"/>
      <w:lvlText w:val="%1."/>
      <w:lvlJc w:val="left"/>
      <w:pPr>
        <w:ind w:left="720" w:hanging="360"/>
      </w:pPr>
    </w:lvl>
    <w:lvl w:ilvl="1" w:tplc="03E01C96">
      <w:start w:val="1"/>
      <w:numFmt w:val="lowerLetter"/>
      <w:lvlText w:val="%2."/>
      <w:lvlJc w:val="left"/>
      <w:pPr>
        <w:ind w:left="1440" w:hanging="360"/>
      </w:pPr>
    </w:lvl>
    <w:lvl w:ilvl="2" w:tplc="22183CE4">
      <w:start w:val="1"/>
      <w:numFmt w:val="lowerRoman"/>
      <w:lvlText w:val="%3."/>
      <w:lvlJc w:val="right"/>
      <w:pPr>
        <w:ind w:left="2160" w:hanging="180"/>
      </w:pPr>
    </w:lvl>
    <w:lvl w:ilvl="3" w:tplc="6A0E3D08">
      <w:start w:val="1"/>
      <w:numFmt w:val="decimal"/>
      <w:lvlText w:val="%4."/>
      <w:lvlJc w:val="left"/>
      <w:pPr>
        <w:ind w:left="2880" w:hanging="360"/>
      </w:pPr>
    </w:lvl>
    <w:lvl w:ilvl="4" w:tplc="D5165370">
      <w:start w:val="1"/>
      <w:numFmt w:val="lowerLetter"/>
      <w:lvlText w:val="%5."/>
      <w:lvlJc w:val="left"/>
      <w:pPr>
        <w:ind w:left="3600" w:hanging="360"/>
      </w:pPr>
    </w:lvl>
    <w:lvl w:ilvl="5" w:tplc="8AA69AB2">
      <w:start w:val="1"/>
      <w:numFmt w:val="lowerRoman"/>
      <w:lvlText w:val="%6."/>
      <w:lvlJc w:val="right"/>
      <w:pPr>
        <w:ind w:left="4320" w:hanging="180"/>
      </w:pPr>
    </w:lvl>
    <w:lvl w:ilvl="6" w:tplc="2F146200">
      <w:start w:val="1"/>
      <w:numFmt w:val="decimal"/>
      <w:lvlText w:val="%7."/>
      <w:lvlJc w:val="left"/>
      <w:pPr>
        <w:ind w:left="5040" w:hanging="360"/>
      </w:pPr>
    </w:lvl>
    <w:lvl w:ilvl="7" w:tplc="02608BD6">
      <w:start w:val="1"/>
      <w:numFmt w:val="lowerLetter"/>
      <w:lvlText w:val="%8."/>
      <w:lvlJc w:val="left"/>
      <w:pPr>
        <w:ind w:left="5760" w:hanging="360"/>
      </w:pPr>
    </w:lvl>
    <w:lvl w:ilvl="8" w:tplc="3476E40C">
      <w:start w:val="1"/>
      <w:numFmt w:val="lowerRoman"/>
      <w:lvlText w:val="%9."/>
      <w:lvlJc w:val="right"/>
      <w:pPr>
        <w:ind w:left="6480" w:hanging="180"/>
      </w:pPr>
    </w:lvl>
  </w:abstractNum>
  <w:abstractNum w:abstractNumId="12" w15:restartNumberingAfterBreak="0">
    <w:nsid w:val="45829AD1"/>
    <w:multiLevelType w:val="hybridMultilevel"/>
    <w:tmpl w:val="FAB2034C"/>
    <w:lvl w:ilvl="0" w:tplc="E92E20B8">
      <w:start w:val="1"/>
      <w:numFmt w:val="bullet"/>
      <w:lvlText w:val=""/>
      <w:lvlJc w:val="left"/>
      <w:pPr>
        <w:ind w:left="720" w:hanging="360"/>
      </w:pPr>
      <w:rPr>
        <w:rFonts w:ascii="Symbol" w:hAnsi="Symbol" w:hint="default"/>
      </w:rPr>
    </w:lvl>
    <w:lvl w:ilvl="1" w:tplc="8A9AA7E0">
      <w:start w:val="1"/>
      <w:numFmt w:val="bullet"/>
      <w:lvlText w:val="o"/>
      <w:lvlJc w:val="left"/>
      <w:pPr>
        <w:ind w:left="1440" w:hanging="360"/>
      </w:pPr>
      <w:rPr>
        <w:rFonts w:ascii="Courier New" w:hAnsi="Courier New" w:hint="default"/>
      </w:rPr>
    </w:lvl>
    <w:lvl w:ilvl="2" w:tplc="A692D010">
      <w:start w:val="1"/>
      <w:numFmt w:val="bullet"/>
      <w:lvlText w:val=""/>
      <w:lvlJc w:val="left"/>
      <w:pPr>
        <w:ind w:left="2160" w:hanging="360"/>
      </w:pPr>
      <w:rPr>
        <w:rFonts w:ascii="Wingdings" w:hAnsi="Wingdings" w:hint="default"/>
      </w:rPr>
    </w:lvl>
    <w:lvl w:ilvl="3" w:tplc="7A384CAC">
      <w:start w:val="1"/>
      <w:numFmt w:val="bullet"/>
      <w:lvlText w:val=""/>
      <w:lvlJc w:val="left"/>
      <w:pPr>
        <w:ind w:left="2880" w:hanging="360"/>
      </w:pPr>
      <w:rPr>
        <w:rFonts w:ascii="Symbol" w:hAnsi="Symbol" w:hint="default"/>
      </w:rPr>
    </w:lvl>
    <w:lvl w:ilvl="4" w:tplc="FC167AA8">
      <w:start w:val="1"/>
      <w:numFmt w:val="bullet"/>
      <w:lvlText w:val="o"/>
      <w:lvlJc w:val="left"/>
      <w:pPr>
        <w:ind w:left="3600" w:hanging="360"/>
      </w:pPr>
      <w:rPr>
        <w:rFonts w:ascii="Courier New" w:hAnsi="Courier New" w:hint="default"/>
      </w:rPr>
    </w:lvl>
    <w:lvl w:ilvl="5" w:tplc="0CECF620">
      <w:start w:val="1"/>
      <w:numFmt w:val="bullet"/>
      <w:lvlText w:val=""/>
      <w:lvlJc w:val="left"/>
      <w:pPr>
        <w:ind w:left="4320" w:hanging="360"/>
      </w:pPr>
      <w:rPr>
        <w:rFonts w:ascii="Wingdings" w:hAnsi="Wingdings" w:hint="default"/>
      </w:rPr>
    </w:lvl>
    <w:lvl w:ilvl="6" w:tplc="CFE05D58">
      <w:start w:val="1"/>
      <w:numFmt w:val="bullet"/>
      <w:lvlText w:val=""/>
      <w:lvlJc w:val="left"/>
      <w:pPr>
        <w:ind w:left="5040" w:hanging="360"/>
      </w:pPr>
      <w:rPr>
        <w:rFonts w:ascii="Symbol" w:hAnsi="Symbol" w:hint="default"/>
      </w:rPr>
    </w:lvl>
    <w:lvl w:ilvl="7" w:tplc="539CE982">
      <w:start w:val="1"/>
      <w:numFmt w:val="bullet"/>
      <w:lvlText w:val="o"/>
      <w:lvlJc w:val="left"/>
      <w:pPr>
        <w:ind w:left="5760" w:hanging="360"/>
      </w:pPr>
      <w:rPr>
        <w:rFonts w:ascii="Courier New" w:hAnsi="Courier New" w:hint="default"/>
      </w:rPr>
    </w:lvl>
    <w:lvl w:ilvl="8" w:tplc="A4E09306">
      <w:start w:val="1"/>
      <w:numFmt w:val="bullet"/>
      <w:lvlText w:val=""/>
      <w:lvlJc w:val="left"/>
      <w:pPr>
        <w:ind w:left="6480" w:hanging="360"/>
      </w:pPr>
      <w:rPr>
        <w:rFonts w:ascii="Wingdings" w:hAnsi="Wingdings" w:hint="default"/>
      </w:rPr>
    </w:lvl>
  </w:abstractNum>
  <w:abstractNum w:abstractNumId="13" w15:restartNumberingAfterBreak="0">
    <w:nsid w:val="52670613"/>
    <w:multiLevelType w:val="hybridMultilevel"/>
    <w:tmpl w:val="3AECCB58"/>
    <w:lvl w:ilvl="0" w:tplc="78861AF0">
      <w:start w:val="1"/>
      <w:numFmt w:val="bullet"/>
      <w:lvlText w:val=""/>
      <w:lvlJc w:val="left"/>
      <w:pPr>
        <w:ind w:left="720" w:hanging="360"/>
      </w:pPr>
      <w:rPr>
        <w:rFonts w:ascii="Symbol" w:hAnsi="Symbol" w:hint="default"/>
      </w:rPr>
    </w:lvl>
    <w:lvl w:ilvl="1" w:tplc="BD66ACF4">
      <w:start w:val="1"/>
      <w:numFmt w:val="bullet"/>
      <w:lvlText w:val="o"/>
      <w:lvlJc w:val="left"/>
      <w:pPr>
        <w:ind w:left="1440" w:hanging="360"/>
      </w:pPr>
      <w:rPr>
        <w:rFonts w:ascii="Courier New" w:hAnsi="Courier New" w:hint="default"/>
      </w:rPr>
    </w:lvl>
    <w:lvl w:ilvl="2" w:tplc="B6EC2748">
      <w:start w:val="1"/>
      <w:numFmt w:val="bullet"/>
      <w:lvlText w:val=""/>
      <w:lvlJc w:val="left"/>
      <w:pPr>
        <w:ind w:left="2160" w:hanging="360"/>
      </w:pPr>
      <w:rPr>
        <w:rFonts w:ascii="Wingdings" w:hAnsi="Wingdings" w:hint="default"/>
      </w:rPr>
    </w:lvl>
    <w:lvl w:ilvl="3" w:tplc="43C4332E">
      <w:start w:val="1"/>
      <w:numFmt w:val="bullet"/>
      <w:lvlText w:val=""/>
      <w:lvlJc w:val="left"/>
      <w:pPr>
        <w:ind w:left="2880" w:hanging="360"/>
      </w:pPr>
      <w:rPr>
        <w:rFonts w:ascii="Symbol" w:hAnsi="Symbol" w:hint="default"/>
      </w:rPr>
    </w:lvl>
    <w:lvl w:ilvl="4" w:tplc="EA64945E">
      <w:start w:val="1"/>
      <w:numFmt w:val="bullet"/>
      <w:lvlText w:val="o"/>
      <w:lvlJc w:val="left"/>
      <w:pPr>
        <w:ind w:left="3600" w:hanging="360"/>
      </w:pPr>
      <w:rPr>
        <w:rFonts w:ascii="Courier New" w:hAnsi="Courier New" w:hint="default"/>
      </w:rPr>
    </w:lvl>
    <w:lvl w:ilvl="5" w:tplc="6358983E">
      <w:start w:val="1"/>
      <w:numFmt w:val="bullet"/>
      <w:lvlText w:val=""/>
      <w:lvlJc w:val="left"/>
      <w:pPr>
        <w:ind w:left="4320" w:hanging="360"/>
      </w:pPr>
      <w:rPr>
        <w:rFonts w:ascii="Wingdings" w:hAnsi="Wingdings" w:hint="default"/>
      </w:rPr>
    </w:lvl>
    <w:lvl w:ilvl="6" w:tplc="1FD8228C">
      <w:start w:val="1"/>
      <w:numFmt w:val="bullet"/>
      <w:lvlText w:val=""/>
      <w:lvlJc w:val="left"/>
      <w:pPr>
        <w:ind w:left="5040" w:hanging="360"/>
      </w:pPr>
      <w:rPr>
        <w:rFonts w:ascii="Symbol" w:hAnsi="Symbol" w:hint="default"/>
      </w:rPr>
    </w:lvl>
    <w:lvl w:ilvl="7" w:tplc="B726CBC0">
      <w:start w:val="1"/>
      <w:numFmt w:val="bullet"/>
      <w:lvlText w:val="o"/>
      <w:lvlJc w:val="left"/>
      <w:pPr>
        <w:ind w:left="5760" w:hanging="360"/>
      </w:pPr>
      <w:rPr>
        <w:rFonts w:ascii="Courier New" w:hAnsi="Courier New" w:hint="default"/>
      </w:rPr>
    </w:lvl>
    <w:lvl w:ilvl="8" w:tplc="1CA66372">
      <w:start w:val="1"/>
      <w:numFmt w:val="bullet"/>
      <w:lvlText w:val=""/>
      <w:lvlJc w:val="left"/>
      <w:pPr>
        <w:ind w:left="6480" w:hanging="360"/>
      </w:pPr>
      <w:rPr>
        <w:rFonts w:ascii="Wingdings" w:hAnsi="Wingdings" w:hint="default"/>
      </w:rPr>
    </w:lvl>
  </w:abstractNum>
  <w:abstractNum w:abstractNumId="14" w15:restartNumberingAfterBreak="0">
    <w:nsid w:val="61DC6E1C"/>
    <w:multiLevelType w:val="hybridMultilevel"/>
    <w:tmpl w:val="ED9861F0"/>
    <w:lvl w:ilvl="0" w:tplc="B6B27C58">
      <w:start w:val="1"/>
      <w:numFmt w:val="decimal"/>
      <w:lvlText w:val="%1."/>
      <w:lvlJc w:val="left"/>
      <w:pPr>
        <w:ind w:left="720" w:hanging="360"/>
      </w:pPr>
    </w:lvl>
    <w:lvl w:ilvl="1" w:tplc="C65AF130">
      <w:start w:val="1"/>
      <w:numFmt w:val="lowerLetter"/>
      <w:lvlText w:val="%2."/>
      <w:lvlJc w:val="left"/>
      <w:pPr>
        <w:ind w:left="1440" w:hanging="360"/>
      </w:pPr>
    </w:lvl>
    <w:lvl w:ilvl="2" w:tplc="428C8A2C">
      <w:start w:val="1"/>
      <w:numFmt w:val="lowerRoman"/>
      <w:lvlText w:val="%3."/>
      <w:lvlJc w:val="right"/>
      <w:pPr>
        <w:ind w:left="2160" w:hanging="180"/>
      </w:pPr>
    </w:lvl>
    <w:lvl w:ilvl="3" w:tplc="5C1AD292">
      <w:start w:val="1"/>
      <w:numFmt w:val="decimal"/>
      <w:lvlText w:val="%4."/>
      <w:lvlJc w:val="left"/>
      <w:pPr>
        <w:ind w:left="2880" w:hanging="360"/>
      </w:pPr>
    </w:lvl>
    <w:lvl w:ilvl="4" w:tplc="CF84AF64">
      <w:start w:val="1"/>
      <w:numFmt w:val="lowerLetter"/>
      <w:lvlText w:val="%5."/>
      <w:lvlJc w:val="left"/>
      <w:pPr>
        <w:ind w:left="3600" w:hanging="360"/>
      </w:pPr>
    </w:lvl>
    <w:lvl w:ilvl="5" w:tplc="0194CF66">
      <w:start w:val="1"/>
      <w:numFmt w:val="lowerRoman"/>
      <w:lvlText w:val="%6."/>
      <w:lvlJc w:val="right"/>
      <w:pPr>
        <w:ind w:left="4320" w:hanging="180"/>
      </w:pPr>
    </w:lvl>
    <w:lvl w:ilvl="6" w:tplc="23280FA8">
      <w:start w:val="1"/>
      <w:numFmt w:val="decimal"/>
      <w:lvlText w:val="%7."/>
      <w:lvlJc w:val="left"/>
      <w:pPr>
        <w:ind w:left="5040" w:hanging="360"/>
      </w:pPr>
    </w:lvl>
    <w:lvl w:ilvl="7" w:tplc="F6CEF476">
      <w:start w:val="1"/>
      <w:numFmt w:val="lowerLetter"/>
      <w:lvlText w:val="%8."/>
      <w:lvlJc w:val="left"/>
      <w:pPr>
        <w:ind w:left="5760" w:hanging="360"/>
      </w:pPr>
    </w:lvl>
    <w:lvl w:ilvl="8" w:tplc="DC54325A">
      <w:start w:val="1"/>
      <w:numFmt w:val="lowerRoman"/>
      <w:lvlText w:val="%9."/>
      <w:lvlJc w:val="right"/>
      <w:pPr>
        <w:ind w:left="6480" w:hanging="180"/>
      </w:pPr>
    </w:lvl>
  </w:abstractNum>
  <w:abstractNum w:abstractNumId="15" w15:restartNumberingAfterBreak="0">
    <w:nsid w:val="66484C25"/>
    <w:multiLevelType w:val="hybridMultilevel"/>
    <w:tmpl w:val="2102AD2A"/>
    <w:lvl w:ilvl="0" w:tplc="AAE0FAAE">
      <w:start w:val="1"/>
      <w:numFmt w:val="bullet"/>
      <w:lvlText w:val=""/>
      <w:lvlJc w:val="left"/>
      <w:pPr>
        <w:ind w:left="720" w:hanging="360"/>
      </w:pPr>
      <w:rPr>
        <w:rFonts w:ascii="Symbol" w:hAnsi="Symbol" w:hint="default"/>
      </w:rPr>
    </w:lvl>
    <w:lvl w:ilvl="1" w:tplc="9E6067E0">
      <w:start w:val="1"/>
      <w:numFmt w:val="bullet"/>
      <w:lvlText w:val="o"/>
      <w:lvlJc w:val="left"/>
      <w:pPr>
        <w:ind w:left="1440" w:hanging="360"/>
      </w:pPr>
      <w:rPr>
        <w:rFonts w:ascii="Courier New" w:hAnsi="Courier New" w:hint="default"/>
      </w:rPr>
    </w:lvl>
    <w:lvl w:ilvl="2" w:tplc="5574BD46">
      <w:start w:val="1"/>
      <w:numFmt w:val="bullet"/>
      <w:lvlText w:val=""/>
      <w:lvlJc w:val="left"/>
      <w:pPr>
        <w:ind w:left="2160" w:hanging="360"/>
      </w:pPr>
      <w:rPr>
        <w:rFonts w:ascii="Wingdings" w:hAnsi="Wingdings" w:hint="default"/>
      </w:rPr>
    </w:lvl>
    <w:lvl w:ilvl="3" w:tplc="C9F41368">
      <w:start w:val="1"/>
      <w:numFmt w:val="bullet"/>
      <w:lvlText w:val=""/>
      <w:lvlJc w:val="left"/>
      <w:pPr>
        <w:ind w:left="2880" w:hanging="360"/>
      </w:pPr>
      <w:rPr>
        <w:rFonts w:ascii="Symbol" w:hAnsi="Symbol" w:hint="default"/>
      </w:rPr>
    </w:lvl>
    <w:lvl w:ilvl="4" w:tplc="B96C068E">
      <w:start w:val="1"/>
      <w:numFmt w:val="bullet"/>
      <w:lvlText w:val="o"/>
      <w:lvlJc w:val="left"/>
      <w:pPr>
        <w:ind w:left="3600" w:hanging="360"/>
      </w:pPr>
      <w:rPr>
        <w:rFonts w:ascii="Courier New" w:hAnsi="Courier New" w:hint="default"/>
      </w:rPr>
    </w:lvl>
    <w:lvl w:ilvl="5" w:tplc="DD30115E">
      <w:start w:val="1"/>
      <w:numFmt w:val="bullet"/>
      <w:lvlText w:val=""/>
      <w:lvlJc w:val="left"/>
      <w:pPr>
        <w:ind w:left="4320" w:hanging="360"/>
      </w:pPr>
      <w:rPr>
        <w:rFonts w:ascii="Wingdings" w:hAnsi="Wingdings" w:hint="default"/>
      </w:rPr>
    </w:lvl>
    <w:lvl w:ilvl="6" w:tplc="9830EDD8">
      <w:start w:val="1"/>
      <w:numFmt w:val="bullet"/>
      <w:lvlText w:val=""/>
      <w:lvlJc w:val="left"/>
      <w:pPr>
        <w:ind w:left="5040" w:hanging="360"/>
      </w:pPr>
      <w:rPr>
        <w:rFonts w:ascii="Symbol" w:hAnsi="Symbol" w:hint="default"/>
      </w:rPr>
    </w:lvl>
    <w:lvl w:ilvl="7" w:tplc="068C9F08">
      <w:start w:val="1"/>
      <w:numFmt w:val="bullet"/>
      <w:lvlText w:val="o"/>
      <w:lvlJc w:val="left"/>
      <w:pPr>
        <w:ind w:left="5760" w:hanging="360"/>
      </w:pPr>
      <w:rPr>
        <w:rFonts w:ascii="Courier New" w:hAnsi="Courier New" w:hint="default"/>
      </w:rPr>
    </w:lvl>
    <w:lvl w:ilvl="8" w:tplc="6A3CF536">
      <w:start w:val="1"/>
      <w:numFmt w:val="bullet"/>
      <w:lvlText w:val=""/>
      <w:lvlJc w:val="left"/>
      <w:pPr>
        <w:ind w:left="6480" w:hanging="360"/>
      </w:pPr>
      <w:rPr>
        <w:rFonts w:ascii="Wingdings" w:hAnsi="Wingdings" w:hint="default"/>
      </w:rPr>
    </w:lvl>
  </w:abstractNum>
  <w:abstractNum w:abstractNumId="16" w15:restartNumberingAfterBreak="0">
    <w:nsid w:val="719036E4"/>
    <w:multiLevelType w:val="hybridMultilevel"/>
    <w:tmpl w:val="D194C408"/>
    <w:lvl w:ilvl="0" w:tplc="ED36DC98">
      <w:start w:val="1"/>
      <w:numFmt w:val="lowerRoman"/>
      <w:lvlText w:val="(%1)"/>
      <w:lvlJc w:val="right"/>
      <w:pPr>
        <w:ind w:left="720" w:hanging="360"/>
      </w:pPr>
      <w:rPr>
        <w:rFonts w:ascii="Arial" w:hAnsi="Arial" w:hint="default"/>
      </w:rPr>
    </w:lvl>
    <w:lvl w:ilvl="1" w:tplc="67606A60">
      <w:start w:val="1"/>
      <w:numFmt w:val="lowerLetter"/>
      <w:lvlText w:val="%2."/>
      <w:lvlJc w:val="left"/>
      <w:pPr>
        <w:ind w:left="1440" w:hanging="360"/>
      </w:pPr>
    </w:lvl>
    <w:lvl w:ilvl="2" w:tplc="5E1EFFF6">
      <w:start w:val="1"/>
      <w:numFmt w:val="lowerRoman"/>
      <w:lvlText w:val="%3."/>
      <w:lvlJc w:val="right"/>
      <w:pPr>
        <w:ind w:left="2160" w:hanging="180"/>
      </w:pPr>
    </w:lvl>
    <w:lvl w:ilvl="3" w:tplc="12BACDF8">
      <w:start w:val="1"/>
      <w:numFmt w:val="decimal"/>
      <w:lvlText w:val="%4."/>
      <w:lvlJc w:val="left"/>
      <w:pPr>
        <w:ind w:left="2880" w:hanging="360"/>
      </w:pPr>
    </w:lvl>
    <w:lvl w:ilvl="4" w:tplc="5920A26C">
      <w:start w:val="1"/>
      <w:numFmt w:val="lowerLetter"/>
      <w:lvlText w:val="%5."/>
      <w:lvlJc w:val="left"/>
      <w:pPr>
        <w:ind w:left="3600" w:hanging="360"/>
      </w:pPr>
    </w:lvl>
    <w:lvl w:ilvl="5" w:tplc="81703866">
      <w:start w:val="1"/>
      <w:numFmt w:val="lowerRoman"/>
      <w:lvlText w:val="%6."/>
      <w:lvlJc w:val="right"/>
      <w:pPr>
        <w:ind w:left="4320" w:hanging="180"/>
      </w:pPr>
    </w:lvl>
    <w:lvl w:ilvl="6" w:tplc="1152C830">
      <w:start w:val="1"/>
      <w:numFmt w:val="decimal"/>
      <w:lvlText w:val="%7."/>
      <w:lvlJc w:val="left"/>
      <w:pPr>
        <w:ind w:left="5040" w:hanging="360"/>
      </w:pPr>
    </w:lvl>
    <w:lvl w:ilvl="7" w:tplc="8968DD1C">
      <w:start w:val="1"/>
      <w:numFmt w:val="lowerLetter"/>
      <w:lvlText w:val="%8."/>
      <w:lvlJc w:val="left"/>
      <w:pPr>
        <w:ind w:left="5760" w:hanging="360"/>
      </w:pPr>
    </w:lvl>
    <w:lvl w:ilvl="8" w:tplc="2234AA7A">
      <w:start w:val="1"/>
      <w:numFmt w:val="lowerRoman"/>
      <w:lvlText w:val="%9."/>
      <w:lvlJc w:val="right"/>
      <w:pPr>
        <w:ind w:left="6480" w:hanging="180"/>
      </w:pPr>
    </w:lvl>
  </w:abstractNum>
  <w:abstractNum w:abstractNumId="17" w15:restartNumberingAfterBreak="0">
    <w:nsid w:val="72A5B22E"/>
    <w:multiLevelType w:val="hybridMultilevel"/>
    <w:tmpl w:val="EA5C8B90"/>
    <w:lvl w:ilvl="0" w:tplc="89C0FE92">
      <w:start w:val="1"/>
      <w:numFmt w:val="bullet"/>
      <w:lvlText w:val=""/>
      <w:lvlJc w:val="left"/>
      <w:pPr>
        <w:ind w:left="720" w:hanging="360"/>
      </w:pPr>
      <w:rPr>
        <w:rFonts w:ascii="Symbol" w:hAnsi="Symbol" w:hint="default"/>
      </w:rPr>
    </w:lvl>
    <w:lvl w:ilvl="1" w:tplc="C8C499A6">
      <w:start w:val="1"/>
      <w:numFmt w:val="bullet"/>
      <w:lvlText w:val="o"/>
      <w:lvlJc w:val="left"/>
      <w:pPr>
        <w:ind w:left="1440" w:hanging="360"/>
      </w:pPr>
      <w:rPr>
        <w:rFonts w:ascii="Courier New" w:hAnsi="Courier New" w:hint="default"/>
      </w:rPr>
    </w:lvl>
    <w:lvl w:ilvl="2" w:tplc="E2F8CE72">
      <w:start w:val="1"/>
      <w:numFmt w:val="bullet"/>
      <w:lvlText w:val=""/>
      <w:lvlJc w:val="left"/>
      <w:pPr>
        <w:ind w:left="2160" w:hanging="360"/>
      </w:pPr>
      <w:rPr>
        <w:rFonts w:ascii="Wingdings" w:hAnsi="Wingdings" w:hint="default"/>
      </w:rPr>
    </w:lvl>
    <w:lvl w:ilvl="3" w:tplc="732033A6">
      <w:start w:val="1"/>
      <w:numFmt w:val="bullet"/>
      <w:lvlText w:val=""/>
      <w:lvlJc w:val="left"/>
      <w:pPr>
        <w:ind w:left="2880" w:hanging="360"/>
      </w:pPr>
      <w:rPr>
        <w:rFonts w:ascii="Symbol" w:hAnsi="Symbol" w:hint="default"/>
      </w:rPr>
    </w:lvl>
    <w:lvl w:ilvl="4" w:tplc="D3E80456">
      <w:start w:val="1"/>
      <w:numFmt w:val="bullet"/>
      <w:lvlText w:val="o"/>
      <w:lvlJc w:val="left"/>
      <w:pPr>
        <w:ind w:left="3600" w:hanging="360"/>
      </w:pPr>
      <w:rPr>
        <w:rFonts w:ascii="Courier New" w:hAnsi="Courier New" w:hint="default"/>
      </w:rPr>
    </w:lvl>
    <w:lvl w:ilvl="5" w:tplc="CE0C3E28">
      <w:start w:val="1"/>
      <w:numFmt w:val="bullet"/>
      <w:lvlText w:val=""/>
      <w:lvlJc w:val="left"/>
      <w:pPr>
        <w:ind w:left="4320" w:hanging="360"/>
      </w:pPr>
      <w:rPr>
        <w:rFonts w:ascii="Wingdings" w:hAnsi="Wingdings" w:hint="default"/>
      </w:rPr>
    </w:lvl>
    <w:lvl w:ilvl="6" w:tplc="D7EE52D4">
      <w:start w:val="1"/>
      <w:numFmt w:val="bullet"/>
      <w:lvlText w:val=""/>
      <w:lvlJc w:val="left"/>
      <w:pPr>
        <w:ind w:left="5040" w:hanging="360"/>
      </w:pPr>
      <w:rPr>
        <w:rFonts w:ascii="Symbol" w:hAnsi="Symbol" w:hint="default"/>
      </w:rPr>
    </w:lvl>
    <w:lvl w:ilvl="7" w:tplc="2842B66C">
      <w:start w:val="1"/>
      <w:numFmt w:val="bullet"/>
      <w:lvlText w:val="o"/>
      <w:lvlJc w:val="left"/>
      <w:pPr>
        <w:ind w:left="5760" w:hanging="360"/>
      </w:pPr>
      <w:rPr>
        <w:rFonts w:ascii="Courier New" w:hAnsi="Courier New" w:hint="default"/>
      </w:rPr>
    </w:lvl>
    <w:lvl w:ilvl="8" w:tplc="D1EE5220">
      <w:start w:val="1"/>
      <w:numFmt w:val="bullet"/>
      <w:lvlText w:val=""/>
      <w:lvlJc w:val="left"/>
      <w:pPr>
        <w:ind w:left="6480" w:hanging="360"/>
      </w:pPr>
      <w:rPr>
        <w:rFonts w:ascii="Wingdings" w:hAnsi="Wingdings" w:hint="default"/>
      </w:rPr>
    </w:lvl>
  </w:abstractNum>
  <w:abstractNum w:abstractNumId="18" w15:restartNumberingAfterBreak="0">
    <w:nsid w:val="7E1F505C"/>
    <w:multiLevelType w:val="hybridMultilevel"/>
    <w:tmpl w:val="49C4494A"/>
    <w:lvl w:ilvl="0" w:tplc="23FA77AE">
      <w:start w:val="1"/>
      <w:numFmt w:val="lowerRoman"/>
      <w:lvlText w:val="(%1)"/>
      <w:lvlJc w:val="right"/>
      <w:pPr>
        <w:ind w:left="720" w:hanging="360"/>
      </w:pPr>
    </w:lvl>
    <w:lvl w:ilvl="1" w:tplc="B226D810">
      <w:start w:val="1"/>
      <w:numFmt w:val="lowerLetter"/>
      <w:lvlText w:val="%2."/>
      <w:lvlJc w:val="left"/>
      <w:pPr>
        <w:ind w:left="1440" w:hanging="360"/>
      </w:pPr>
    </w:lvl>
    <w:lvl w:ilvl="2" w:tplc="69D6D5B6">
      <w:start w:val="1"/>
      <w:numFmt w:val="lowerRoman"/>
      <w:lvlText w:val="%3."/>
      <w:lvlJc w:val="right"/>
      <w:pPr>
        <w:ind w:left="2160" w:hanging="180"/>
      </w:pPr>
    </w:lvl>
    <w:lvl w:ilvl="3" w:tplc="2A846D3A">
      <w:start w:val="1"/>
      <w:numFmt w:val="decimal"/>
      <w:lvlText w:val="%4."/>
      <w:lvlJc w:val="left"/>
      <w:pPr>
        <w:ind w:left="2880" w:hanging="360"/>
      </w:pPr>
    </w:lvl>
    <w:lvl w:ilvl="4" w:tplc="CAE2FAB4">
      <w:start w:val="1"/>
      <w:numFmt w:val="lowerLetter"/>
      <w:lvlText w:val="%5."/>
      <w:lvlJc w:val="left"/>
      <w:pPr>
        <w:ind w:left="3600" w:hanging="360"/>
      </w:pPr>
    </w:lvl>
    <w:lvl w:ilvl="5" w:tplc="531CE734">
      <w:start w:val="1"/>
      <w:numFmt w:val="lowerRoman"/>
      <w:lvlText w:val="%6."/>
      <w:lvlJc w:val="right"/>
      <w:pPr>
        <w:ind w:left="4320" w:hanging="180"/>
      </w:pPr>
    </w:lvl>
    <w:lvl w:ilvl="6" w:tplc="3B86F30A">
      <w:start w:val="1"/>
      <w:numFmt w:val="decimal"/>
      <w:lvlText w:val="%7."/>
      <w:lvlJc w:val="left"/>
      <w:pPr>
        <w:ind w:left="5040" w:hanging="360"/>
      </w:pPr>
    </w:lvl>
    <w:lvl w:ilvl="7" w:tplc="61D81FB8">
      <w:start w:val="1"/>
      <w:numFmt w:val="lowerLetter"/>
      <w:lvlText w:val="%8."/>
      <w:lvlJc w:val="left"/>
      <w:pPr>
        <w:ind w:left="5760" w:hanging="360"/>
      </w:pPr>
    </w:lvl>
    <w:lvl w:ilvl="8" w:tplc="176251EA">
      <w:start w:val="1"/>
      <w:numFmt w:val="lowerRoman"/>
      <w:lvlText w:val="%9."/>
      <w:lvlJc w:val="right"/>
      <w:pPr>
        <w:ind w:left="6480" w:hanging="180"/>
      </w:pPr>
    </w:lvl>
  </w:abstractNum>
  <w:num w:numId="1" w16cid:durableId="1076628661">
    <w:abstractNumId w:val="15"/>
  </w:num>
  <w:num w:numId="2" w16cid:durableId="571432926">
    <w:abstractNumId w:val="18"/>
  </w:num>
  <w:num w:numId="3" w16cid:durableId="2024937203">
    <w:abstractNumId w:val="17"/>
  </w:num>
  <w:num w:numId="4" w16cid:durableId="1116557415">
    <w:abstractNumId w:val="16"/>
  </w:num>
  <w:num w:numId="5" w16cid:durableId="1650787503">
    <w:abstractNumId w:val="13"/>
  </w:num>
  <w:num w:numId="6" w16cid:durableId="1889800765">
    <w:abstractNumId w:val="7"/>
  </w:num>
  <w:num w:numId="7" w16cid:durableId="402143745">
    <w:abstractNumId w:val="14"/>
  </w:num>
  <w:num w:numId="8" w16cid:durableId="517935540">
    <w:abstractNumId w:val="2"/>
  </w:num>
  <w:num w:numId="9" w16cid:durableId="1368869567">
    <w:abstractNumId w:val="11"/>
  </w:num>
  <w:num w:numId="10" w16cid:durableId="1956593526">
    <w:abstractNumId w:val="4"/>
  </w:num>
  <w:num w:numId="11" w16cid:durableId="1652513498">
    <w:abstractNumId w:val="6"/>
  </w:num>
  <w:num w:numId="12" w16cid:durableId="293826529">
    <w:abstractNumId w:val="5"/>
  </w:num>
  <w:num w:numId="13" w16cid:durableId="1641694206">
    <w:abstractNumId w:val="8"/>
  </w:num>
  <w:num w:numId="14" w16cid:durableId="622345344">
    <w:abstractNumId w:val="1"/>
  </w:num>
  <w:num w:numId="15" w16cid:durableId="616176794">
    <w:abstractNumId w:val="3"/>
  </w:num>
  <w:num w:numId="16" w16cid:durableId="367995760">
    <w:abstractNumId w:val="0"/>
  </w:num>
  <w:num w:numId="17" w16cid:durableId="1895770964">
    <w:abstractNumId w:val="10"/>
  </w:num>
  <w:num w:numId="18" w16cid:durableId="486749539">
    <w:abstractNumId w:val="12"/>
  </w:num>
  <w:num w:numId="19" w16cid:durableId="594483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1CA87D"/>
    <w:rsid w:val="00080BEF"/>
    <w:rsid w:val="000A01C8"/>
    <w:rsid w:val="000A1CE8"/>
    <w:rsid w:val="000D24D6"/>
    <w:rsid w:val="000E2258"/>
    <w:rsid w:val="000F1010"/>
    <w:rsid w:val="000F21ED"/>
    <w:rsid w:val="00143B92"/>
    <w:rsid w:val="00170454"/>
    <w:rsid w:val="001B3800"/>
    <w:rsid w:val="001C66C0"/>
    <w:rsid w:val="0022BBCC"/>
    <w:rsid w:val="00233220"/>
    <w:rsid w:val="00247F62"/>
    <w:rsid w:val="002874B1"/>
    <w:rsid w:val="002B159B"/>
    <w:rsid w:val="002D76B7"/>
    <w:rsid w:val="00303163"/>
    <w:rsid w:val="0034147A"/>
    <w:rsid w:val="0035024A"/>
    <w:rsid w:val="00372D03"/>
    <w:rsid w:val="00384B45"/>
    <w:rsid w:val="00386DA0"/>
    <w:rsid w:val="003A6E8B"/>
    <w:rsid w:val="003B09F2"/>
    <w:rsid w:val="003B3AD8"/>
    <w:rsid w:val="003D7582"/>
    <w:rsid w:val="00440683"/>
    <w:rsid w:val="0044476A"/>
    <w:rsid w:val="0048217D"/>
    <w:rsid w:val="004E0FCA"/>
    <w:rsid w:val="004E68A4"/>
    <w:rsid w:val="004F44AD"/>
    <w:rsid w:val="00562A39"/>
    <w:rsid w:val="00564D9D"/>
    <w:rsid w:val="00590781"/>
    <w:rsid w:val="00593EE8"/>
    <w:rsid w:val="005B7DC0"/>
    <w:rsid w:val="005BA26F"/>
    <w:rsid w:val="005C120F"/>
    <w:rsid w:val="005D06A7"/>
    <w:rsid w:val="005D0FE9"/>
    <w:rsid w:val="005D7B32"/>
    <w:rsid w:val="005E4422"/>
    <w:rsid w:val="005F3804"/>
    <w:rsid w:val="0060238E"/>
    <w:rsid w:val="00625343"/>
    <w:rsid w:val="00675C75"/>
    <w:rsid w:val="006857EB"/>
    <w:rsid w:val="006A4286"/>
    <w:rsid w:val="006A7854"/>
    <w:rsid w:val="006E321A"/>
    <w:rsid w:val="007049F7"/>
    <w:rsid w:val="0070707B"/>
    <w:rsid w:val="00726A35"/>
    <w:rsid w:val="007A0395"/>
    <w:rsid w:val="007A0798"/>
    <w:rsid w:val="007B0B1C"/>
    <w:rsid w:val="008160FA"/>
    <w:rsid w:val="008B24DA"/>
    <w:rsid w:val="008D6B00"/>
    <w:rsid w:val="008E73A7"/>
    <w:rsid w:val="009422B9"/>
    <w:rsid w:val="009511D2"/>
    <w:rsid w:val="00955432"/>
    <w:rsid w:val="00979EE8"/>
    <w:rsid w:val="009E34CA"/>
    <w:rsid w:val="00A02DCA"/>
    <w:rsid w:val="00A272AF"/>
    <w:rsid w:val="00A46B49"/>
    <w:rsid w:val="00A8426C"/>
    <w:rsid w:val="00AB706D"/>
    <w:rsid w:val="00AC03BE"/>
    <w:rsid w:val="00AD0F5B"/>
    <w:rsid w:val="00B10C6C"/>
    <w:rsid w:val="00B24C09"/>
    <w:rsid w:val="00B56DD5"/>
    <w:rsid w:val="00B86D17"/>
    <w:rsid w:val="00C04F2F"/>
    <w:rsid w:val="00C860A7"/>
    <w:rsid w:val="00CD4F07"/>
    <w:rsid w:val="00D01C45"/>
    <w:rsid w:val="00D11318"/>
    <w:rsid w:val="00D533E1"/>
    <w:rsid w:val="00D87AC6"/>
    <w:rsid w:val="00DA8CD8"/>
    <w:rsid w:val="00DC1D67"/>
    <w:rsid w:val="00DD088B"/>
    <w:rsid w:val="00DD5DAE"/>
    <w:rsid w:val="00DF0531"/>
    <w:rsid w:val="00E77E29"/>
    <w:rsid w:val="00EE75A1"/>
    <w:rsid w:val="00EF430D"/>
    <w:rsid w:val="00F36CB0"/>
    <w:rsid w:val="00FD14BC"/>
    <w:rsid w:val="00FD2895"/>
    <w:rsid w:val="015374E3"/>
    <w:rsid w:val="01B576A9"/>
    <w:rsid w:val="01F053EC"/>
    <w:rsid w:val="02506D3E"/>
    <w:rsid w:val="0263C7AF"/>
    <w:rsid w:val="0296C87A"/>
    <w:rsid w:val="02AFA396"/>
    <w:rsid w:val="02BBABB3"/>
    <w:rsid w:val="02C01628"/>
    <w:rsid w:val="02CD7DAB"/>
    <w:rsid w:val="030AC5EE"/>
    <w:rsid w:val="0317D694"/>
    <w:rsid w:val="0327281F"/>
    <w:rsid w:val="0358A246"/>
    <w:rsid w:val="03793DAA"/>
    <w:rsid w:val="038E0FA0"/>
    <w:rsid w:val="03F7ADAC"/>
    <w:rsid w:val="03FBFE6B"/>
    <w:rsid w:val="040C3F51"/>
    <w:rsid w:val="047A26C8"/>
    <w:rsid w:val="04C4AD87"/>
    <w:rsid w:val="04C9DA27"/>
    <w:rsid w:val="050B44FB"/>
    <w:rsid w:val="0521989A"/>
    <w:rsid w:val="05635076"/>
    <w:rsid w:val="0565C62F"/>
    <w:rsid w:val="0592B987"/>
    <w:rsid w:val="059A8F13"/>
    <w:rsid w:val="05BA6D22"/>
    <w:rsid w:val="063500A3"/>
    <w:rsid w:val="06371E88"/>
    <w:rsid w:val="064E2C43"/>
    <w:rsid w:val="066ECD43"/>
    <w:rsid w:val="0681A8EE"/>
    <w:rsid w:val="06833615"/>
    <w:rsid w:val="069F4E36"/>
    <w:rsid w:val="06D52CDF"/>
    <w:rsid w:val="070F6D2F"/>
    <w:rsid w:val="074C1E10"/>
    <w:rsid w:val="0769FDE1"/>
    <w:rsid w:val="07846EEC"/>
    <w:rsid w:val="07A21ECC"/>
    <w:rsid w:val="07CA32C1"/>
    <w:rsid w:val="0817861D"/>
    <w:rsid w:val="083A2CB0"/>
    <w:rsid w:val="084218A7"/>
    <w:rsid w:val="08562FDA"/>
    <w:rsid w:val="08709FDF"/>
    <w:rsid w:val="08D25BC8"/>
    <w:rsid w:val="08D7A2B4"/>
    <w:rsid w:val="08EBFF87"/>
    <w:rsid w:val="092030AE"/>
    <w:rsid w:val="09333BFC"/>
    <w:rsid w:val="09338077"/>
    <w:rsid w:val="0965E9EC"/>
    <w:rsid w:val="099ADBCC"/>
    <w:rsid w:val="09C05BF2"/>
    <w:rsid w:val="0A01F705"/>
    <w:rsid w:val="0A0EA32E"/>
    <w:rsid w:val="0A46C2BA"/>
    <w:rsid w:val="0A61C9C8"/>
    <w:rsid w:val="0A90AF8F"/>
    <w:rsid w:val="0B07914A"/>
    <w:rsid w:val="0B50732D"/>
    <w:rsid w:val="0B5913B8"/>
    <w:rsid w:val="0BFCA75D"/>
    <w:rsid w:val="0C0BC2DC"/>
    <w:rsid w:val="0C812481"/>
    <w:rsid w:val="0C96B8CC"/>
    <w:rsid w:val="0CF13599"/>
    <w:rsid w:val="0D0B1A68"/>
    <w:rsid w:val="0D11493E"/>
    <w:rsid w:val="0D8A2FD0"/>
    <w:rsid w:val="0DB93560"/>
    <w:rsid w:val="0DCB5C8F"/>
    <w:rsid w:val="0E18E4A1"/>
    <w:rsid w:val="0E8006C8"/>
    <w:rsid w:val="0E9D8884"/>
    <w:rsid w:val="0EA07280"/>
    <w:rsid w:val="0EB0DA57"/>
    <w:rsid w:val="0EC1BB3F"/>
    <w:rsid w:val="0F0F8C5D"/>
    <w:rsid w:val="0F5057BF"/>
    <w:rsid w:val="0F51B257"/>
    <w:rsid w:val="0F6DF2EF"/>
    <w:rsid w:val="0F8D45F1"/>
    <w:rsid w:val="0F90D787"/>
    <w:rsid w:val="0F90FC9B"/>
    <w:rsid w:val="0FCD3E9F"/>
    <w:rsid w:val="0FE3F504"/>
    <w:rsid w:val="0FED7B06"/>
    <w:rsid w:val="100692BF"/>
    <w:rsid w:val="101449ED"/>
    <w:rsid w:val="1047CE91"/>
    <w:rsid w:val="10568AC0"/>
    <w:rsid w:val="10B07396"/>
    <w:rsid w:val="10B57C20"/>
    <w:rsid w:val="10C6DB27"/>
    <w:rsid w:val="10D16C45"/>
    <w:rsid w:val="10D7D142"/>
    <w:rsid w:val="10FC9741"/>
    <w:rsid w:val="115C3B42"/>
    <w:rsid w:val="11620B14"/>
    <w:rsid w:val="11646DCA"/>
    <w:rsid w:val="11686FD8"/>
    <w:rsid w:val="11737EED"/>
    <w:rsid w:val="117B78C2"/>
    <w:rsid w:val="119D8378"/>
    <w:rsid w:val="11F6BD43"/>
    <w:rsid w:val="12B19596"/>
    <w:rsid w:val="12B3A1F6"/>
    <w:rsid w:val="12B40D1E"/>
    <w:rsid w:val="12F833F6"/>
    <w:rsid w:val="1312369A"/>
    <w:rsid w:val="132DA0F3"/>
    <w:rsid w:val="136B3D25"/>
    <w:rsid w:val="138484DF"/>
    <w:rsid w:val="13DCBA6B"/>
    <w:rsid w:val="141C1850"/>
    <w:rsid w:val="144E6B41"/>
    <w:rsid w:val="144FB71F"/>
    <w:rsid w:val="146C32C2"/>
    <w:rsid w:val="149939DF"/>
    <w:rsid w:val="14F9884F"/>
    <w:rsid w:val="150467E5"/>
    <w:rsid w:val="1509078C"/>
    <w:rsid w:val="155DAB69"/>
    <w:rsid w:val="155FB621"/>
    <w:rsid w:val="15757483"/>
    <w:rsid w:val="15AF0603"/>
    <w:rsid w:val="15CBA906"/>
    <w:rsid w:val="15CC56A9"/>
    <w:rsid w:val="15CF88D0"/>
    <w:rsid w:val="15D6C80C"/>
    <w:rsid w:val="15FCB706"/>
    <w:rsid w:val="162C72B5"/>
    <w:rsid w:val="1663A47F"/>
    <w:rsid w:val="16677CD9"/>
    <w:rsid w:val="16794892"/>
    <w:rsid w:val="16C3646E"/>
    <w:rsid w:val="16D89825"/>
    <w:rsid w:val="16FEBC24"/>
    <w:rsid w:val="170B5FEE"/>
    <w:rsid w:val="1714D70E"/>
    <w:rsid w:val="17272D20"/>
    <w:rsid w:val="17353B23"/>
    <w:rsid w:val="174F1613"/>
    <w:rsid w:val="17FFA141"/>
    <w:rsid w:val="182A1983"/>
    <w:rsid w:val="185655FB"/>
    <w:rsid w:val="189F74FF"/>
    <w:rsid w:val="18B86D63"/>
    <w:rsid w:val="191256A1"/>
    <w:rsid w:val="19366ED2"/>
    <w:rsid w:val="19D769CF"/>
    <w:rsid w:val="1A1D6508"/>
    <w:rsid w:val="1A32C464"/>
    <w:rsid w:val="1A479610"/>
    <w:rsid w:val="1A4DFD99"/>
    <w:rsid w:val="1A90FB60"/>
    <w:rsid w:val="1A9684D2"/>
    <w:rsid w:val="1AAA73B6"/>
    <w:rsid w:val="1B3583DC"/>
    <w:rsid w:val="1B4F2B6D"/>
    <w:rsid w:val="1B53A4F2"/>
    <w:rsid w:val="1BCB6AF3"/>
    <w:rsid w:val="1C418197"/>
    <w:rsid w:val="1C61FA22"/>
    <w:rsid w:val="1CB5410E"/>
    <w:rsid w:val="1CFD3199"/>
    <w:rsid w:val="1D083163"/>
    <w:rsid w:val="1D19451A"/>
    <w:rsid w:val="1D3483B4"/>
    <w:rsid w:val="1D5753DA"/>
    <w:rsid w:val="1D85E4CF"/>
    <w:rsid w:val="1DBFA8B3"/>
    <w:rsid w:val="1DD3A45E"/>
    <w:rsid w:val="1DF363CF"/>
    <w:rsid w:val="1E0F2BFB"/>
    <w:rsid w:val="1E288BB8"/>
    <w:rsid w:val="1EC4C24F"/>
    <w:rsid w:val="1F0D43A4"/>
    <w:rsid w:val="1F1A8F75"/>
    <w:rsid w:val="1F6D24A1"/>
    <w:rsid w:val="1F85BF2D"/>
    <w:rsid w:val="1FC05F98"/>
    <w:rsid w:val="1FFEB8FA"/>
    <w:rsid w:val="201E1A0A"/>
    <w:rsid w:val="20947854"/>
    <w:rsid w:val="209D70B8"/>
    <w:rsid w:val="20F168DE"/>
    <w:rsid w:val="2136DA98"/>
    <w:rsid w:val="216FDA7B"/>
    <w:rsid w:val="217642A9"/>
    <w:rsid w:val="21C62DB2"/>
    <w:rsid w:val="21D580B1"/>
    <w:rsid w:val="220B73F0"/>
    <w:rsid w:val="222B1B8F"/>
    <w:rsid w:val="222CFC25"/>
    <w:rsid w:val="225879FF"/>
    <w:rsid w:val="2275A398"/>
    <w:rsid w:val="22CA9134"/>
    <w:rsid w:val="2301AF6C"/>
    <w:rsid w:val="23166930"/>
    <w:rsid w:val="23383510"/>
    <w:rsid w:val="239BA60D"/>
    <w:rsid w:val="23D3D281"/>
    <w:rsid w:val="23F95A27"/>
    <w:rsid w:val="243AF56C"/>
    <w:rsid w:val="24808754"/>
    <w:rsid w:val="2483983B"/>
    <w:rsid w:val="24B3D695"/>
    <w:rsid w:val="24BCA55F"/>
    <w:rsid w:val="250C7146"/>
    <w:rsid w:val="2557DC68"/>
    <w:rsid w:val="25688680"/>
    <w:rsid w:val="25840656"/>
    <w:rsid w:val="258D1159"/>
    <w:rsid w:val="25A27908"/>
    <w:rsid w:val="25A583A9"/>
    <w:rsid w:val="25D3E987"/>
    <w:rsid w:val="25F398E1"/>
    <w:rsid w:val="2603AF28"/>
    <w:rsid w:val="26139581"/>
    <w:rsid w:val="26293A9C"/>
    <w:rsid w:val="262B33FF"/>
    <w:rsid w:val="26572F1F"/>
    <w:rsid w:val="26617E03"/>
    <w:rsid w:val="2667C96F"/>
    <w:rsid w:val="266C7730"/>
    <w:rsid w:val="26B410E4"/>
    <w:rsid w:val="26B7D822"/>
    <w:rsid w:val="26CAAB88"/>
    <w:rsid w:val="26D2EFD5"/>
    <w:rsid w:val="2721B36B"/>
    <w:rsid w:val="276CF337"/>
    <w:rsid w:val="2793D345"/>
    <w:rsid w:val="2808FC59"/>
    <w:rsid w:val="2813EA67"/>
    <w:rsid w:val="281D204A"/>
    <w:rsid w:val="28350319"/>
    <w:rsid w:val="284C60B5"/>
    <w:rsid w:val="287E7F3B"/>
    <w:rsid w:val="28E6952F"/>
    <w:rsid w:val="2904E372"/>
    <w:rsid w:val="292D901D"/>
    <w:rsid w:val="29591A4C"/>
    <w:rsid w:val="296E43F3"/>
    <w:rsid w:val="29995FF6"/>
    <w:rsid w:val="29A4A37E"/>
    <w:rsid w:val="29B3D14F"/>
    <w:rsid w:val="29C73CB1"/>
    <w:rsid w:val="29C89ED6"/>
    <w:rsid w:val="29DC21EC"/>
    <w:rsid w:val="2A0D0F0F"/>
    <w:rsid w:val="2A367229"/>
    <w:rsid w:val="2AC0DB98"/>
    <w:rsid w:val="2AC19C35"/>
    <w:rsid w:val="2AF2CF2A"/>
    <w:rsid w:val="2B4517B9"/>
    <w:rsid w:val="2B89EE55"/>
    <w:rsid w:val="2C6AD33E"/>
    <w:rsid w:val="2C8FD324"/>
    <w:rsid w:val="2C90E655"/>
    <w:rsid w:val="2C9E3921"/>
    <w:rsid w:val="2D113EFF"/>
    <w:rsid w:val="2D38CC29"/>
    <w:rsid w:val="2D3EDAC4"/>
    <w:rsid w:val="2D40E7D2"/>
    <w:rsid w:val="2D56F100"/>
    <w:rsid w:val="2DAEC52D"/>
    <w:rsid w:val="2DBC8CE0"/>
    <w:rsid w:val="2DBF3149"/>
    <w:rsid w:val="2E2C6F88"/>
    <w:rsid w:val="2E2F352B"/>
    <w:rsid w:val="2EB0C520"/>
    <w:rsid w:val="2EFCA07B"/>
    <w:rsid w:val="2F09E936"/>
    <w:rsid w:val="2F3DF202"/>
    <w:rsid w:val="2F984BC3"/>
    <w:rsid w:val="2FA15BE7"/>
    <w:rsid w:val="2FB58314"/>
    <w:rsid w:val="2FD55318"/>
    <w:rsid w:val="2FE16109"/>
    <w:rsid w:val="2FF762F2"/>
    <w:rsid w:val="2FFFF88F"/>
    <w:rsid w:val="301C9245"/>
    <w:rsid w:val="3031AB88"/>
    <w:rsid w:val="304538AD"/>
    <w:rsid w:val="304712E3"/>
    <w:rsid w:val="3074FD9D"/>
    <w:rsid w:val="30B3A9B0"/>
    <w:rsid w:val="30EBDA4F"/>
    <w:rsid w:val="30F156A4"/>
    <w:rsid w:val="3104A6B0"/>
    <w:rsid w:val="31103CA3"/>
    <w:rsid w:val="31177A73"/>
    <w:rsid w:val="3117F0F3"/>
    <w:rsid w:val="31207F29"/>
    <w:rsid w:val="31473073"/>
    <w:rsid w:val="31B8C8B3"/>
    <w:rsid w:val="31CAA7AD"/>
    <w:rsid w:val="31EC6E34"/>
    <w:rsid w:val="320033BB"/>
    <w:rsid w:val="320D6A56"/>
    <w:rsid w:val="32495085"/>
    <w:rsid w:val="325956C4"/>
    <w:rsid w:val="328856C1"/>
    <w:rsid w:val="336206FE"/>
    <w:rsid w:val="33BD3D85"/>
    <w:rsid w:val="34119684"/>
    <w:rsid w:val="344E37A7"/>
    <w:rsid w:val="345733E1"/>
    <w:rsid w:val="345AE1B6"/>
    <w:rsid w:val="346ACD0B"/>
    <w:rsid w:val="346C5CE7"/>
    <w:rsid w:val="34816574"/>
    <w:rsid w:val="3485AF0E"/>
    <w:rsid w:val="349E9ECC"/>
    <w:rsid w:val="34A5477E"/>
    <w:rsid w:val="34C9D43B"/>
    <w:rsid w:val="35094643"/>
    <w:rsid w:val="35460E4C"/>
    <w:rsid w:val="357F241F"/>
    <w:rsid w:val="35A2B21D"/>
    <w:rsid w:val="35DBFE1D"/>
    <w:rsid w:val="35F8C0CB"/>
    <w:rsid w:val="36299C9E"/>
    <w:rsid w:val="364D5164"/>
    <w:rsid w:val="36AEA3F6"/>
    <w:rsid w:val="36CFF8D7"/>
    <w:rsid w:val="3709F8AC"/>
    <w:rsid w:val="374A90E3"/>
    <w:rsid w:val="3777167B"/>
    <w:rsid w:val="37966181"/>
    <w:rsid w:val="37A29CC8"/>
    <w:rsid w:val="37AAF643"/>
    <w:rsid w:val="37C16EB6"/>
    <w:rsid w:val="37E84769"/>
    <w:rsid w:val="37EB4FBF"/>
    <w:rsid w:val="380E93A6"/>
    <w:rsid w:val="385B4F41"/>
    <w:rsid w:val="38FAD24F"/>
    <w:rsid w:val="390FA901"/>
    <w:rsid w:val="3913F2D6"/>
    <w:rsid w:val="3957313D"/>
    <w:rsid w:val="395B1DE9"/>
    <w:rsid w:val="39693FFF"/>
    <w:rsid w:val="39898EF1"/>
    <w:rsid w:val="398D4F9F"/>
    <w:rsid w:val="3991E657"/>
    <w:rsid w:val="39EDEB4E"/>
    <w:rsid w:val="3A1083CD"/>
    <w:rsid w:val="3A29C4E1"/>
    <w:rsid w:val="3A79DAD2"/>
    <w:rsid w:val="3A85BA37"/>
    <w:rsid w:val="3AB2D8CD"/>
    <w:rsid w:val="3B2B1E6F"/>
    <w:rsid w:val="3B47D974"/>
    <w:rsid w:val="3B539446"/>
    <w:rsid w:val="3B5547A8"/>
    <w:rsid w:val="3B5AFB3E"/>
    <w:rsid w:val="3BAAFB28"/>
    <w:rsid w:val="3BB13357"/>
    <w:rsid w:val="3BB26745"/>
    <w:rsid w:val="3BC76847"/>
    <w:rsid w:val="3BED1250"/>
    <w:rsid w:val="3C172292"/>
    <w:rsid w:val="3C9D8CC5"/>
    <w:rsid w:val="3CAA10B6"/>
    <w:rsid w:val="3CBBB906"/>
    <w:rsid w:val="3CBBBBE4"/>
    <w:rsid w:val="3D01E2EB"/>
    <w:rsid w:val="3DAB92AA"/>
    <w:rsid w:val="3DCC93AD"/>
    <w:rsid w:val="3DF4E2A2"/>
    <w:rsid w:val="3DF6DD2B"/>
    <w:rsid w:val="3E057B82"/>
    <w:rsid w:val="3E0CF2AF"/>
    <w:rsid w:val="3E5EF693"/>
    <w:rsid w:val="3E8DDDF4"/>
    <w:rsid w:val="3EB0DB07"/>
    <w:rsid w:val="3EC566A4"/>
    <w:rsid w:val="3ECBA0E7"/>
    <w:rsid w:val="3EEF05BD"/>
    <w:rsid w:val="3EF40075"/>
    <w:rsid w:val="3EF408FD"/>
    <w:rsid w:val="3F322E4F"/>
    <w:rsid w:val="3F5124D1"/>
    <w:rsid w:val="3F5507C0"/>
    <w:rsid w:val="3FD95C4F"/>
    <w:rsid w:val="3FF40E96"/>
    <w:rsid w:val="401F3323"/>
    <w:rsid w:val="40276F67"/>
    <w:rsid w:val="406C0F33"/>
    <w:rsid w:val="4071497C"/>
    <w:rsid w:val="40984947"/>
    <w:rsid w:val="40B50F59"/>
    <w:rsid w:val="40C3E6BE"/>
    <w:rsid w:val="40D5DC63"/>
    <w:rsid w:val="4126891E"/>
    <w:rsid w:val="412EB3F6"/>
    <w:rsid w:val="4142772D"/>
    <w:rsid w:val="41854E0D"/>
    <w:rsid w:val="418F1324"/>
    <w:rsid w:val="41B113AE"/>
    <w:rsid w:val="42434181"/>
    <w:rsid w:val="42571A46"/>
    <w:rsid w:val="428D2A23"/>
    <w:rsid w:val="429F90D3"/>
    <w:rsid w:val="42C52B5C"/>
    <w:rsid w:val="42D597AD"/>
    <w:rsid w:val="42FDB70F"/>
    <w:rsid w:val="43759105"/>
    <w:rsid w:val="4386DB91"/>
    <w:rsid w:val="43A38A53"/>
    <w:rsid w:val="43C7F1CE"/>
    <w:rsid w:val="440A48F3"/>
    <w:rsid w:val="4421B687"/>
    <w:rsid w:val="44333889"/>
    <w:rsid w:val="443B368E"/>
    <w:rsid w:val="44455B79"/>
    <w:rsid w:val="44FB6488"/>
    <w:rsid w:val="450E437D"/>
    <w:rsid w:val="4519A138"/>
    <w:rsid w:val="45380139"/>
    <w:rsid w:val="45A479F2"/>
    <w:rsid w:val="45C411D1"/>
    <w:rsid w:val="45D2ECC2"/>
    <w:rsid w:val="45F4EE2B"/>
    <w:rsid w:val="4630D5AF"/>
    <w:rsid w:val="465FBDFC"/>
    <w:rsid w:val="4667F02E"/>
    <w:rsid w:val="4676ECF0"/>
    <w:rsid w:val="46D36E4F"/>
    <w:rsid w:val="46D3AF73"/>
    <w:rsid w:val="46D68A7F"/>
    <w:rsid w:val="46DB17FC"/>
    <w:rsid w:val="46F142A4"/>
    <w:rsid w:val="47021441"/>
    <w:rsid w:val="472EC483"/>
    <w:rsid w:val="4777AB26"/>
    <w:rsid w:val="477F0FC7"/>
    <w:rsid w:val="478AC6EE"/>
    <w:rsid w:val="479665CC"/>
    <w:rsid w:val="47E31436"/>
    <w:rsid w:val="481FB71D"/>
    <w:rsid w:val="484F82F4"/>
    <w:rsid w:val="487D72E4"/>
    <w:rsid w:val="48BCAA03"/>
    <w:rsid w:val="492B0EE3"/>
    <w:rsid w:val="49485824"/>
    <w:rsid w:val="494D0615"/>
    <w:rsid w:val="494EF595"/>
    <w:rsid w:val="495C89D5"/>
    <w:rsid w:val="497D3F94"/>
    <w:rsid w:val="49979488"/>
    <w:rsid w:val="4A0C36E2"/>
    <w:rsid w:val="4A3CBDDE"/>
    <w:rsid w:val="4A4D8962"/>
    <w:rsid w:val="4A51876E"/>
    <w:rsid w:val="4A8E6ADF"/>
    <w:rsid w:val="4AA4BACB"/>
    <w:rsid w:val="4B2FB500"/>
    <w:rsid w:val="4B3EBEE9"/>
    <w:rsid w:val="4B51CD90"/>
    <w:rsid w:val="4B78A193"/>
    <w:rsid w:val="4BA129B7"/>
    <w:rsid w:val="4BD9CE55"/>
    <w:rsid w:val="4C175713"/>
    <w:rsid w:val="4C266EF6"/>
    <w:rsid w:val="4C342374"/>
    <w:rsid w:val="4C60EDEB"/>
    <w:rsid w:val="4C7E9555"/>
    <w:rsid w:val="4CC0E143"/>
    <w:rsid w:val="4CCFE71F"/>
    <w:rsid w:val="4D1C60D8"/>
    <w:rsid w:val="4D27A9FF"/>
    <w:rsid w:val="4DC71324"/>
    <w:rsid w:val="4E0140DE"/>
    <w:rsid w:val="4E1FA837"/>
    <w:rsid w:val="4E276149"/>
    <w:rsid w:val="4E2ECC14"/>
    <w:rsid w:val="4E6654CA"/>
    <w:rsid w:val="4E668852"/>
    <w:rsid w:val="4EA8C113"/>
    <w:rsid w:val="4EABB0CE"/>
    <w:rsid w:val="4EB56013"/>
    <w:rsid w:val="4EBFE050"/>
    <w:rsid w:val="4F61DEC9"/>
    <w:rsid w:val="4F6A72C4"/>
    <w:rsid w:val="4F7F7D0B"/>
    <w:rsid w:val="4FBE0E7B"/>
    <w:rsid w:val="4FCA8FC7"/>
    <w:rsid w:val="4FD96008"/>
    <w:rsid w:val="5034FBB6"/>
    <w:rsid w:val="50B8EA38"/>
    <w:rsid w:val="50C46461"/>
    <w:rsid w:val="50C55F07"/>
    <w:rsid w:val="50F2148E"/>
    <w:rsid w:val="50F562FA"/>
    <w:rsid w:val="5149581C"/>
    <w:rsid w:val="51B55A4A"/>
    <w:rsid w:val="51D38D9E"/>
    <w:rsid w:val="51E1E2FF"/>
    <w:rsid w:val="51FB4EAA"/>
    <w:rsid w:val="52187B74"/>
    <w:rsid w:val="52574E0F"/>
    <w:rsid w:val="527F0892"/>
    <w:rsid w:val="52A8E7AA"/>
    <w:rsid w:val="52CCA260"/>
    <w:rsid w:val="52CE01E0"/>
    <w:rsid w:val="53669207"/>
    <w:rsid w:val="53CFEB02"/>
    <w:rsid w:val="541CA87D"/>
    <w:rsid w:val="5460DE6B"/>
    <w:rsid w:val="546CCC3F"/>
    <w:rsid w:val="548796F2"/>
    <w:rsid w:val="54CEB678"/>
    <w:rsid w:val="54D187B8"/>
    <w:rsid w:val="54EF0C80"/>
    <w:rsid w:val="54FB9876"/>
    <w:rsid w:val="55100AEE"/>
    <w:rsid w:val="552A78B0"/>
    <w:rsid w:val="552D3A85"/>
    <w:rsid w:val="55686A7F"/>
    <w:rsid w:val="557F9181"/>
    <w:rsid w:val="559C2A1C"/>
    <w:rsid w:val="55B08EEE"/>
    <w:rsid w:val="55B8F43D"/>
    <w:rsid w:val="5638D534"/>
    <w:rsid w:val="56C10197"/>
    <w:rsid w:val="56C4CA67"/>
    <w:rsid w:val="571D7036"/>
    <w:rsid w:val="573558D4"/>
    <w:rsid w:val="573D301E"/>
    <w:rsid w:val="5770C403"/>
    <w:rsid w:val="5775B1CE"/>
    <w:rsid w:val="577B80AC"/>
    <w:rsid w:val="57947101"/>
    <w:rsid w:val="57E73283"/>
    <w:rsid w:val="57F4282E"/>
    <w:rsid w:val="580C7B48"/>
    <w:rsid w:val="580D802C"/>
    <w:rsid w:val="5818A487"/>
    <w:rsid w:val="582BC15D"/>
    <w:rsid w:val="588F4A9A"/>
    <w:rsid w:val="58E75D28"/>
    <w:rsid w:val="590C6A63"/>
    <w:rsid w:val="591BBC59"/>
    <w:rsid w:val="597C5ABE"/>
    <w:rsid w:val="598DF9A5"/>
    <w:rsid w:val="59B76B11"/>
    <w:rsid w:val="59EF38D5"/>
    <w:rsid w:val="59F2E1FA"/>
    <w:rsid w:val="5A135B41"/>
    <w:rsid w:val="5A761AF8"/>
    <w:rsid w:val="5A8BE99E"/>
    <w:rsid w:val="5AC24F0E"/>
    <w:rsid w:val="5ACBC0BE"/>
    <w:rsid w:val="5ACCF4F1"/>
    <w:rsid w:val="5AF12293"/>
    <w:rsid w:val="5B018158"/>
    <w:rsid w:val="5B01E544"/>
    <w:rsid w:val="5B06EC85"/>
    <w:rsid w:val="5B17D6D6"/>
    <w:rsid w:val="5B1DBF2B"/>
    <w:rsid w:val="5B1F0F46"/>
    <w:rsid w:val="5B5690D9"/>
    <w:rsid w:val="5B789FBB"/>
    <w:rsid w:val="5B8FDD0F"/>
    <w:rsid w:val="5B9138EE"/>
    <w:rsid w:val="5BAFC4D3"/>
    <w:rsid w:val="5BB6F0AA"/>
    <w:rsid w:val="5BBC21E2"/>
    <w:rsid w:val="5BFB59E3"/>
    <w:rsid w:val="5C021BA7"/>
    <w:rsid w:val="5C91928A"/>
    <w:rsid w:val="5CAE7498"/>
    <w:rsid w:val="5CC64D1A"/>
    <w:rsid w:val="5D00192B"/>
    <w:rsid w:val="5D0C1F86"/>
    <w:rsid w:val="5D42F5EC"/>
    <w:rsid w:val="5D5E41EF"/>
    <w:rsid w:val="5D9DE6A1"/>
    <w:rsid w:val="5DF6B20E"/>
    <w:rsid w:val="5DFCD819"/>
    <w:rsid w:val="5E037478"/>
    <w:rsid w:val="5E0C80EA"/>
    <w:rsid w:val="5E0DBAC8"/>
    <w:rsid w:val="5E10549B"/>
    <w:rsid w:val="5E312CD9"/>
    <w:rsid w:val="5E3B9EE1"/>
    <w:rsid w:val="5E4C61E1"/>
    <w:rsid w:val="5E54069E"/>
    <w:rsid w:val="5EA70F7D"/>
    <w:rsid w:val="5F007239"/>
    <w:rsid w:val="5F21758F"/>
    <w:rsid w:val="5F519783"/>
    <w:rsid w:val="5F8E3D3A"/>
    <w:rsid w:val="5FA17701"/>
    <w:rsid w:val="6041FB18"/>
    <w:rsid w:val="6042A6C6"/>
    <w:rsid w:val="6062A9E6"/>
    <w:rsid w:val="607AF901"/>
    <w:rsid w:val="60A74060"/>
    <w:rsid w:val="60AB6B3C"/>
    <w:rsid w:val="60AE2F7F"/>
    <w:rsid w:val="60BAFCC4"/>
    <w:rsid w:val="60D1194D"/>
    <w:rsid w:val="60FE62FE"/>
    <w:rsid w:val="612B9FB8"/>
    <w:rsid w:val="615D3EC2"/>
    <w:rsid w:val="616A41AC"/>
    <w:rsid w:val="616DED9B"/>
    <w:rsid w:val="6182C151"/>
    <w:rsid w:val="61838343"/>
    <w:rsid w:val="61BA8AB6"/>
    <w:rsid w:val="61C00792"/>
    <w:rsid w:val="61CC99C3"/>
    <w:rsid w:val="61D934AB"/>
    <w:rsid w:val="61E69F67"/>
    <w:rsid w:val="6253F071"/>
    <w:rsid w:val="625E5B5C"/>
    <w:rsid w:val="626DBE14"/>
    <w:rsid w:val="62701CCD"/>
    <w:rsid w:val="62D03192"/>
    <w:rsid w:val="62DC2BC3"/>
    <w:rsid w:val="6301C508"/>
    <w:rsid w:val="631AB7B7"/>
    <w:rsid w:val="631B3703"/>
    <w:rsid w:val="63221807"/>
    <w:rsid w:val="63403B23"/>
    <w:rsid w:val="6358E931"/>
    <w:rsid w:val="636521D3"/>
    <w:rsid w:val="638778FF"/>
    <w:rsid w:val="6387F764"/>
    <w:rsid w:val="63C0A048"/>
    <w:rsid w:val="63D01239"/>
    <w:rsid w:val="63F9752C"/>
    <w:rsid w:val="6422EF1E"/>
    <w:rsid w:val="645954B4"/>
    <w:rsid w:val="64648589"/>
    <w:rsid w:val="6474399E"/>
    <w:rsid w:val="64824B56"/>
    <w:rsid w:val="6486FF76"/>
    <w:rsid w:val="648757ED"/>
    <w:rsid w:val="648EEE6E"/>
    <w:rsid w:val="64A091D1"/>
    <w:rsid w:val="64BEA802"/>
    <w:rsid w:val="64D2F307"/>
    <w:rsid w:val="64DD15D1"/>
    <w:rsid w:val="64EF7A0F"/>
    <w:rsid w:val="64FDDD76"/>
    <w:rsid w:val="6501F1F8"/>
    <w:rsid w:val="65560169"/>
    <w:rsid w:val="6565D818"/>
    <w:rsid w:val="657C4B76"/>
    <w:rsid w:val="65B72EC3"/>
    <w:rsid w:val="65B9EC2E"/>
    <w:rsid w:val="65D259AA"/>
    <w:rsid w:val="65D63498"/>
    <w:rsid w:val="661C4616"/>
    <w:rsid w:val="667C92F6"/>
    <w:rsid w:val="66805458"/>
    <w:rsid w:val="66BFCD81"/>
    <w:rsid w:val="66FBA966"/>
    <w:rsid w:val="6716C9FE"/>
    <w:rsid w:val="6732BAC1"/>
    <w:rsid w:val="67386C75"/>
    <w:rsid w:val="674F44F2"/>
    <w:rsid w:val="67836A9D"/>
    <w:rsid w:val="6799F4A2"/>
    <w:rsid w:val="67C60EB9"/>
    <w:rsid w:val="67FE304C"/>
    <w:rsid w:val="681929BA"/>
    <w:rsid w:val="682CE8F3"/>
    <w:rsid w:val="68382A8F"/>
    <w:rsid w:val="6845440E"/>
    <w:rsid w:val="68505707"/>
    <w:rsid w:val="686A1D8A"/>
    <w:rsid w:val="68819B84"/>
    <w:rsid w:val="68A0252A"/>
    <w:rsid w:val="68C34215"/>
    <w:rsid w:val="68DB32DA"/>
    <w:rsid w:val="68F5A1F4"/>
    <w:rsid w:val="691B4999"/>
    <w:rsid w:val="691FFC97"/>
    <w:rsid w:val="692D7C78"/>
    <w:rsid w:val="6964978D"/>
    <w:rsid w:val="6974C23D"/>
    <w:rsid w:val="697DE812"/>
    <w:rsid w:val="6998F853"/>
    <w:rsid w:val="69B8D840"/>
    <w:rsid w:val="6A15299A"/>
    <w:rsid w:val="6A251459"/>
    <w:rsid w:val="6A836331"/>
    <w:rsid w:val="6ABDE671"/>
    <w:rsid w:val="6AFD38CC"/>
    <w:rsid w:val="6AFF1699"/>
    <w:rsid w:val="6B15F7BC"/>
    <w:rsid w:val="6B183294"/>
    <w:rsid w:val="6B4D4137"/>
    <w:rsid w:val="6B5C93FD"/>
    <w:rsid w:val="6BA018AB"/>
    <w:rsid w:val="6BFC8B37"/>
    <w:rsid w:val="6C4BAA12"/>
    <w:rsid w:val="6C5F1F27"/>
    <w:rsid w:val="6C712E24"/>
    <w:rsid w:val="6C736F91"/>
    <w:rsid w:val="6C8608B8"/>
    <w:rsid w:val="6C88E4F1"/>
    <w:rsid w:val="6CCD1567"/>
    <w:rsid w:val="6D4BDA14"/>
    <w:rsid w:val="6D50A474"/>
    <w:rsid w:val="6D5272B0"/>
    <w:rsid w:val="6D6A82DF"/>
    <w:rsid w:val="6DC30D1A"/>
    <w:rsid w:val="6DD2C506"/>
    <w:rsid w:val="6DE686C2"/>
    <w:rsid w:val="6DED55CB"/>
    <w:rsid w:val="6E37D357"/>
    <w:rsid w:val="6E5AF66A"/>
    <w:rsid w:val="6E7FB1AF"/>
    <w:rsid w:val="6EA5C3EA"/>
    <w:rsid w:val="6ED1B7BA"/>
    <w:rsid w:val="6F0126B9"/>
    <w:rsid w:val="6F1B3CFC"/>
    <w:rsid w:val="6F32108A"/>
    <w:rsid w:val="6F6C95EC"/>
    <w:rsid w:val="6F8A37D3"/>
    <w:rsid w:val="6F98EC07"/>
    <w:rsid w:val="6FDF7496"/>
    <w:rsid w:val="6FE827A3"/>
    <w:rsid w:val="6FED869E"/>
    <w:rsid w:val="70265A8C"/>
    <w:rsid w:val="7049C2E6"/>
    <w:rsid w:val="70508A54"/>
    <w:rsid w:val="705AB8CA"/>
    <w:rsid w:val="705B2F9B"/>
    <w:rsid w:val="70675992"/>
    <w:rsid w:val="70715D0F"/>
    <w:rsid w:val="7088DC70"/>
    <w:rsid w:val="709B1243"/>
    <w:rsid w:val="710937FB"/>
    <w:rsid w:val="7111EECA"/>
    <w:rsid w:val="711DD4D8"/>
    <w:rsid w:val="716B4260"/>
    <w:rsid w:val="718089A4"/>
    <w:rsid w:val="71E08500"/>
    <w:rsid w:val="71EB4DAE"/>
    <w:rsid w:val="71EF4A60"/>
    <w:rsid w:val="71FBC204"/>
    <w:rsid w:val="72049893"/>
    <w:rsid w:val="72252CED"/>
    <w:rsid w:val="72349184"/>
    <w:rsid w:val="723DC61F"/>
    <w:rsid w:val="7269750C"/>
    <w:rsid w:val="732F204D"/>
    <w:rsid w:val="73518524"/>
    <w:rsid w:val="73A74BA1"/>
    <w:rsid w:val="73DB78DF"/>
    <w:rsid w:val="74094FE4"/>
    <w:rsid w:val="740AF8CD"/>
    <w:rsid w:val="740D2F77"/>
    <w:rsid w:val="7414B8C7"/>
    <w:rsid w:val="7488F4CC"/>
    <w:rsid w:val="74899F51"/>
    <w:rsid w:val="74952C5E"/>
    <w:rsid w:val="74C844A8"/>
    <w:rsid w:val="750D2DC4"/>
    <w:rsid w:val="750D5272"/>
    <w:rsid w:val="75251132"/>
    <w:rsid w:val="7529C0FE"/>
    <w:rsid w:val="752B5B3C"/>
    <w:rsid w:val="7545F618"/>
    <w:rsid w:val="754B70ED"/>
    <w:rsid w:val="7553AC0E"/>
    <w:rsid w:val="760A43A4"/>
    <w:rsid w:val="765EBE13"/>
    <w:rsid w:val="766B4850"/>
    <w:rsid w:val="76768310"/>
    <w:rsid w:val="7679067E"/>
    <w:rsid w:val="767B11FA"/>
    <w:rsid w:val="7680C819"/>
    <w:rsid w:val="76AE045B"/>
    <w:rsid w:val="76C419F8"/>
    <w:rsid w:val="76E5692C"/>
    <w:rsid w:val="76EB1B2A"/>
    <w:rsid w:val="76F0F9AE"/>
    <w:rsid w:val="77074EE7"/>
    <w:rsid w:val="7709CB8E"/>
    <w:rsid w:val="7761C688"/>
    <w:rsid w:val="77BB8DA0"/>
    <w:rsid w:val="782484BA"/>
    <w:rsid w:val="78499570"/>
    <w:rsid w:val="784FC316"/>
    <w:rsid w:val="7889309F"/>
    <w:rsid w:val="78BEADF3"/>
    <w:rsid w:val="78C1B792"/>
    <w:rsid w:val="78C24B2F"/>
    <w:rsid w:val="78D1A496"/>
    <w:rsid w:val="78E81F40"/>
    <w:rsid w:val="79221931"/>
    <w:rsid w:val="7928DFDD"/>
    <w:rsid w:val="7953094B"/>
    <w:rsid w:val="7980FA1D"/>
    <w:rsid w:val="7985547C"/>
    <w:rsid w:val="7994F1ED"/>
    <w:rsid w:val="799F2D57"/>
    <w:rsid w:val="79B47367"/>
    <w:rsid w:val="79D396CF"/>
    <w:rsid w:val="79F58044"/>
    <w:rsid w:val="7A0BC372"/>
    <w:rsid w:val="7A140788"/>
    <w:rsid w:val="7A209C3E"/>
    <w:rsid w:val="7A2D8738"/>
    <w:rsid w:val="7A47C0C7"/>
    <w:rsid w:val="7AC36045"/>
    <w:rsid w:val="7AE501B5"/>
    <w:rsid w:val="7AEE697A"/>
    <w:rsid w:val="7B1BE489"/>
    <w:rsid w:val="7B2834C5"/>
    <w:rsid w:val="7B61DAD3"/>
    <w:rsid w:val="7B6B2E00"/>
    <w:rsid w:val="7B6CE2E4"/>
    <w:rsid w:val="7B6E9454"/>
    <w:rsid w:val="7BA12E30"/>
    <w:rsid w:val="7BA22048"/>
    <w:rsid w:val="7BA48080"/>
    <w:rsid w:val="7BB2E16D"/>
    <w:rsid w:val="7BBFDB32"/>
    <w:rsid w:val="7BC0B15F"/>
    <w:rsid w:val="7BDD983B"/>
    <w:rsid w:val="7BED0DB1"/>
    <w:rsid w:val="7BF3AA90"/>
    <w:rsid w:val="7C02FB13"/>
    <w:rsid w:val="7C1D3C05"/>
    <w:rsid w:val="7C2AD6DE"/>
    <w:rsid w:val="7CA6D44B"/>
    <w:rsid w:val="7CCCBE2D"/>
    <w:rsid w:val="7CF3A175"/>
    <w:rsid w:val="7CF6A0AE"/>
    <w:rsid w:val="7D0B7A54"/>
    <w:rsid w:val="7D17CEAC"/>
    <w:rsid w:val="7D47EF3B"/>
    <w:rsid w:val="7D4D5B89"/>
    <w:rsid w:val="7DA93577"/>
    <w:rsid w:val="7DBAA271"/>
    <w:rsid w:val="7DBD393A"/>
    <w:rsid w:val="7DF4CFBA"/>
    <w:rsid w:val="7DF6F655"/>
    <w:rsid w:val="7E05083A"/>
    <w:rsid w:val="7E0E4A98"/>
    <w:rsid w:val="7E1997DD"/>
    <w:rsid w:val="7E2B1917"/>
    <w:rsid w:val="7E5C9745"/>
    <w:rsid w:val="7E5CEC85"/>
    <w:rsid w:val="7E86542F"/>
    <w:rsid w:val="7E88EC83"/>
    <w:rsid w:val="7E89DEAE"/>
    <w:rsid w:val="7E9BCCF5"/>
    <w:rsid w:val="7EB0DDEE"/>
    <w:rsid w:val="7EB3D520"/>
    <w:rsid w:val="7EBDACE8"/>
    <w:rsid w:val="7ECF129E"/>
    <w:rsid w:val="7ED1588C"/>
    <w:rsid w:val="7EED6931"/>
    <w:rsid w:val="7F53DFB9"/>
    <w:rsid w:val="7F976B89"/>
    <w:rsid w:val="7FF20980"/>
    <w:rsid w:val="7FF3087E"/>
    <w:rsid w:val="7FF538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FB36"/>
  <w15:chartTrackingRefBased/>
  <w15:docId w15:val="{6FBBD1C8-89A6-433F-9832-FED6E4B6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B1F0F46"/>
    <w:pPr>
      <w:ind w:left="720"/>
      <w:contextualSpacing/>
    </w:pPr>
  </w:style>
  <w:style w:type="character" w:styleId="Hyperlink">
    <w:name w:val="Hyperlink"/>
    <w:basedOn w:val="DefaultParagraphFont"/>
    <w:uiPriority w:val="99"/>
    <w:unhideWhenUsed/>
    <w:rsid w:val="5B1F0F46"/>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03163"/>
    <w:pPr>
      <w:spacing w:after="0" w:line="240" w:lineRule="auto"/>
    </w:pPr>
  </w:style>
  <w:style w:type="paragraph" w:styleId="CommentSubject">
    <w:name w:val="annotation subject"/>
    <w:basedOn w:val="CommentText"/>
    <w:next w:val="CommentText"/>
    <w:link w:val="CommentSubjectChar"/>
    <w:uiPriority w:val="99"/>
    <w:semiHidden/>
    <w:unhideWhenUsed/>
    <w:rsid w:val="00080BEF"/>
    <w:rPr>
      <w:b/>
      <w:bCs/>
    </w:rPr>
  </w:style>
  <w:style w:type="character" w:customStyle="1" w:styleId="CommentSubjectChar">
    <w:name w:val="Comment Subject Char"/>
    <w:basedOn w:val="CommentTextChar"/>
    <w:link w:val="CommentSubject"/>
    <w:uiPriority w:val="99"/>
    <w:semiHidden/>
    <w:rsid w:val="00080BEF"/>
    <w:rPr>
      <w:b/>
      <w:bCs/>
      <w:sz w:val="20"/>
      <w:szCs w:val="20"/>
    </w:rPr>
  </w:style>
  <w:style w:type="character" w:styleId="FollowedHyperlink">
    <w:name w:val="FollowedHyperlink"/>
    <w:basedOn w:val="DefaultParagraphFont"/>
    <w:uiPriority w:val="99"/>
    <w:semiHidden/>
    <w:unhideWhenUsed/>
    <w:rsid w:val="000F101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c.org.uk/education/approved-programm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dhsc-privacy-notice" TargetMode="External"/><Relationship Id="rId4" Type="http://schemas.openxmlformats.org/officeDocument/2006/relationships/numbering" Target="numbering.xml"/><Relationship Id="rId9" Type="http://schemas.openxmlformats.org/officeDocument/2006/relationships/hyperlink" Target="https://www.nmc.org.uk/education/becoming-a-nurse-midwife-nursing-associate/becoming-a-prescri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33dd27-db60-40e2-8fa1-8ddcdc226c7b">
      <Terms xmlns="http://schemas.microsoft.com/office/infopath/2007/PartnerControls"/>
    </lcf76f155ced4ddcb4097134ff3c332f>
    <_Flow_SignoffStatus xmlns="7733dd27-db60-40e2-8fa1-8ddcdc226c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069C7FE9ECC64F9757C4D3906D9A99" ma:contentTypeVersion="13" ma:contentTypeDescription="Create a new document." ma:contentTypeScope="" ma:versionID="89e56f8e038511c0a530fb3f4cac0484">
  <xsd:schema xmlns:xsd="http://www.w3.org/2001/XMLSchema" xmlns:xs="http://www.w3.org/2001/XMLSchema" xmlns:p="http://schemas.microsoft.com/office/2006/metadata/properties" xmlns:ns2="7733dd27-db60-40e2-8fa1-8ddcdc226c7b" xmlns:ns3="34f15714-548d-495f-a9b0-f58ce09e51d1" targetNamespace="http://schemas.microsoft.com/office/2006/metadata/properties" ma:root="true" ma:fieldsID="8fbfe24fd7b61c55079b58e6a54a0f8d" ns2:_="" ns3:_="">
    <xsd:import namespace="7733dd27-db60-40e2-8fa1-8ddcdc226c7b"/>
    <xsd:import namespace="34f15714-548d-495f-a9b0-f58ce09e51d1"/>
    <xsd:element name="properties">
      <xsd:complexType>
        <xsd:sequence>
          <xsd:element name="documentManagement">
            <xsd:complexType>
              <xsd:all>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dd27-db60-40e2-8fa1-8ddcdc226c7b"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C4C3D-780C-43EC-84AC-F0A7333AD8A5}">
  <ds:schemaRefs>
    <ds:schemaRef ds:uri="http://schemas.microsoft.com/office/2006/metadata/properties"/>
    <ds:schemaRef ds:uri="http://schemas.microsoft.com/office/infopath/2007/PartnerControls"/>
    <ds:schemaRef ds:uri="7733dd27-db60-40e2-8fa1-8ddcdc226c7b"/>
  </ds:schemaRefs>
</ds:datastoreItem>
</file>

<file path=customXml/itemProps2.xml><?xml version="1.0" encoding="utf-8"?>
<ds:datastoreItem xmlns:ds="http://schemas.openxmlformats.org/officeDocument/2006/customXml" ds:itemID="{2A1D1B53-FB31-4070-8BB2-E98E63ACB23D}">
  <ds:schemaRefs>
    <ds:schemaRef ds:uri="http://schemas.microsoft.com/sharepoint/v3/contenttype/forms"/>
  </ds:schemaRefs>
</ds:datastoreItem>
</file>

<file path=customXml/itemProps3.xml><?xml version="1.0" encoding="utf-8"?>
<ds:datastoreItem xmlns:ds="http://schemas.openxmlformats.org/officeDocument/2006/customXml" ds:itemID="{309BC5F0-A469-43D1-A86D-6E5825BE9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dd27-db60-40e2-8fa1-8ddcdc226c7b"/>
    <ds:schemaRef ds:uri="34f15714-548d-495f-a9b0-f58ce09e5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1874</Words>
  <Characters>10683</Characters>
  <Application>Microsoft Office Word</Application>
  <DocSecurity>4</DocSecurity>
  <Lines>89</Lines>
  <Paragraphs>25</Paragraphs>
  <ScaleCrop>false</ScaleCrop>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 Sana</dc:creator>
  <cp:keywords/>
  <dc:description/>
  <cp:lastModifiedBy>Maya Parchment</cp:lastModifiedBy>
  <cp:revision>2</cp:revision>
  <dcterms:created xsi:type="dcterms:W3CDTF">2025-08-07T13:42:00Z</dcterms:created>
  <dcterms:modified xsi:type="dcterms:W3CDTF">2025-08-07T13:42:00Z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CatchAll">
    <vt:lpwstr/>
  </property>
  <property fmtid="{D5CDD505-2E9C-101B-9397-08002B2CF9AE}" pid="4" name="ContentTypeId">
    <vt:lpwstr>0x01010072069C7FE9ECC64F9757C4D3906D9A99</vt:lpwstr>
  </property>
</Properties>
</file>